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0" w:type="dxa"/>
        <w:tblLayout w:type="fixed"/>
        <w:tblCellMar>
          <w:left w:w="40" w:type="dxa"/>
          <w:right w:w="40" w:type="dxa"/>
        </w:tblCellMar>
        <w:tblLook w:val="0000" w:firstRow="0" w:lastRow="0" w:firstColumn="0" w:lastColumn="0" w:noHBand="0" w:noVBand="0"/>
      </w:tblPr>
      <w:tblGrid>
        <w:gridCol w:w="7282"/>
      </w:tblGrid>
      <w:tr w:rsidR="00D44C68" w:rsidRPr="00734933">
        <w:trPr>
          <w:trHeight w:hRule="exact" w:val="1200"/>
        </w:trPr>
        <w:tc>
          <w:tcPr>
            <w:tcW w:w="7282" w:type="dxa"/>
            <w:tcBorders>
              <w:top w:val="nil"/>
              <w:left w:val="nil"/>
              <w:bottom w:val="nil"/>
              <w:right w:val="nil"/>
            </w:tcBorders>
            <w:shd w:val="clear" w:color="auto" w:fill="FFFFFF"/>
          </w:tcPr>
          <w:p w:rsidR="00D44C68" w:rsidRPr="00734933" w:rsidRDefault="007E2330" w:rsidP="00D44C68">
            <w:pPr>
              <w:rPr>
                <w:sz w:val="18"/>
              </w:rPr>
            </w:pPr>
            <w:r w:rsidRPr="00734933">
              <w:rPr>
                <w:noProof/>
                <w:sz w:val="18"/>
              </w:rPr>
              <w:drawing>
                <wp:inline distT="0" distB="0" distL="0" distR="0">
                  <wp:extent cx="4625340" cy="7620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5340" cy="762000"/>
                          </a:xfrm>
                          <a:prstGeom prst="rect">
                            <a:avLst/>
                          </a:prstGeom>
                          <a:noFill/>
                          <a:ln>
                            <a:noFill/>
                          </a:ln>
                        </pic:spPr>
                      </pic:pic>
                    </a:graphicData>
                  </a:graphic>
                </wp:inline>
              </w:drawing>
            </w:r>
          </w:p>
        </w:tc>
      </w:tr>
      <w:tr w:rsidR="00D44C68" w:rsidRPr="00734933">
        <w:trPr>
          <w:trHeight w:hRule="exact" w:val="715"/>
        </w:trPr>
        <w:tc>
          <w:tcPr>
            <w:tcW w:w="7282" w:type="dxa"/>
            <w:tcBorders>
              <w:top w:val="nil"/>
              <w:left w:val="nil"/>
              <w:bottom w:val="nil"/>
              <w:right w:val="nil"/>
            </w:tcBorders>
            <w:shd w:val="clear" w:color="auto" w:fill="FFFFFF"/>
          </w:tcPr>
          <w:p w:rsidR="00D44C68" w:rsidRPr="00734933" w:rsidRDefault="00D44C68" w:rsidP="00D44C68">
            <w:pPr>
              <w:ind w:right="12"/>
              <w:jc w:val="center"/>
              <w:rPr>
                <w:color w:val="000000"/>
                <w:szCs w:val="22"/>
              </w:rPr>
            </w:pPr>
            <w:r w:rsidRPr="00734933">
              <w:rPr>
                <w:color w:val="000000"/>
              </w:rPr>
              <w:t>ЕВРОПЕЙСКИЙ СУД ПО ПРАВАМ ЧЕЛОВЕКА</w:t>
            </w:r>
          </w:p>
          <w:p w:rsidR="00D44C68" w:rsidRPr="00734933" w:rsidRDefault="00D44C68" w:rsidP="00D44C68">
            <w:pPr>
              <w:ind w:right="12"/>
              <w:jc w:val="center"/>
              <w:rPr>
                <w:sz w:val="18"/>
              </w:rPr>
            </w:pPr>
            <w:r w:rsidRPr="00734933">
              <w:rPr>
                <w:color w:val="000000"/>
              </w:rPr>
              <w:t xml:space="preserve">COUR EUROPÉENNE DES DROITS DE L’HOMME </w:t>
            </w:r>
          </w:p>
        </w:tc>
      </w:tr>
      <w:tr w:rsidR="00D44C68" w:rsidRPr="00734933">
        <w:trPr>
          <w:trHeight w:hRule="exact" w:val="1661"/>
        </w:trPr>
        <w:tc>
          <w:tcPr>
            <w:tcW w:w="7282" w:type="dxa"/>
            <w:tcBorders>
              <w:top w:val="nil"/>
              <w:left w:val="nil"/>
              <w:bottom w:val="nil"/>
              <w:right w:val="nil"/>
            </w:tcBorders>
            <w:shd w:val="clear" w:color="auto" w:fill="FFFFFF"/>
          </w:tcPr>
          <w:p w:rsidR="009004BA" w:rsidRPr="005554A1" w:rsidRDefault="009004BA" w:rsidP="009004BA">
            <w:pPr>
              <w:jc w:val="right"/>
              <w:rPr>
                <w:rFonts w:eastAsia="Calibri"/>
              </w:rPr>
            </w:pPr>
            <w:r w:rsidRPr="005554A1">
              <w:rPr>
                <w:rFonts w:eastAsia="Calibri"/>
              </w:rPr>
              <w:t>НЕОФИЦИАЛЬНЫЙ ПЕРЕВОД</w:t>
            </w:r>
          </w:p>
          <w:p w:rsidR="009004BA" w:rsidRPr="005554A1" w:rsidRDefault="009004BA" w:rsidP="009004BA">
            <w:pPr>
              <w:jc w:val="right"/>
              <w:rPr>
                <w:rFonts w:eastAsia="Calibri"/>
              </w:rPr>
            </w:pPr>
            <w:r w:rsidRPr="005554A1">
              <w:rPr>
                <w:rFonts w:eastAsia="Calibri"/>
              </w:rPr>
              <w:t xml:space="preserve">АУТЕНТИЧНЫЙ ТЕКСТ РАЗМЕЩЕН НА САЙТЕ </w:t>
            </w:r>
            <w:r w:rsidRPr="005554A1">
              <w:rPr>
                <w:rFonts w:eastAsia="Calibri"/>
              </w:rPr>
              <w:br/>
              <w:t>ЕВРОПЕЙСКОГО СУДА ПО ПРАВАМ ЧЕЛОВЕКА</w:t>
            </w:r>
          </w:p>
          <w:p w:rsidR="009004BA" w:rsidRDefault="00B218CB" w:rsidP="009004BA">
            <w:pPr>
              <w:jc w:val="right"/>
              <w:rPr>
                <w:color w:val="000000"/>
                <w:sz w:val="24"/>
                <w:szCs w:val="22"/>
              </w:rPr>
            </w:pPr>
            <w:hyperlink r:id="rId10" w:history="1">
              <w:r w:rsidR="009004BA" w:rsidRPr="005554A1">
                <w:rPr>
                  <w:rFonts w:eastAsia="Calibri"/>
                  <w:color w:val="0000FF"/>
                  <w:u w:val="single"/>
                </w:rPr>
                <w:t>www.echr.coe.int</w:t>
              </w:r>
              <w:proofErr w:type="gramStart"/>
            </w:hyperlink>
            <w:r w:rsidR="009004BA" w:rsidRPr="005554A1">
              <w:rPr>
                <w:rFonts w:eastAsia="Calibri"/>
              </w:rPr>
              <w:t xml:space="preserve"> В</w:t>
            </w:r>
            <w:proofErr w:type="gramEnd"/>
            <w:r w:rsidR="009004BA" w:rsidRPr="005554A1">
              <w:rPr>
                <w:rFonts w:eastAsia="Calibri"/>
              </w:rPr>
              <w:t xml:space="preserve"> РАЗДЕЛЕ HUDOC</w:t>
            </w:r>
          </w:p>
          <w:p w:rsidR="009004BA" w:rsidRDefault="009004BA" w:rsidP="009004BA">
            <w:pPr>
              <w:ind w:right="2453"/>
              <w:jc w:val="right"/>
              <w:rPr>
                <w:color w:val="000000"/>
                <w:sz w:val="24"/>
                <w:szCs w:val="22"/>
              </w:rPr>
            </w:pPr>
          </w:p>
          <w:p w:rsidR="00D44C68" w:rsidRDefault="00D44C68" w:rsidP="009004BA">
            <w:pPr>
              <w:ind w:right="2453"/>
              <w:jc w:val="right"/>
              <w:rPr>
                <w:color w:val="000000"/>
                <w:sz w:val="24"/>
                <w:szCs w:val="22"/>
              </w:rPr>
            </w:pPr>
            <w:r w:rsidRPr="00713B45">
              <w:rPr>
                <w:color w:val="000000"/>
                <w:sz w:val="24"/>
                <w:szCs w:val="22"/>
              </w:rPr>
              <w:t>ТРЕТЬЯ СЕКЦИЯ</w:t>
            </w:r>
          </w:p>
          <w:p w:rsidR="009004BA" w:rsidRPr="00734933" w:rsidRDefault="009004BA" w:rsidP="009004BA">
            <w:pPr>
              <w:ind w:right="2453"/>
              <w:jc w:val="right"/>
              <w:rPr>
                <w:sz w:val="18"/>
              </w:rPr>
            </w:pPr>
          </w:p>
        </w:tc>
      </w:tr>
      <w:tr w:rsidR="00D44C68" w:rsidRPr="00734933">
        <w:trPr>
          <w:trHeight w:hRule="exact" w:val="1642"/>
        </w:trPr>
        <w:tc>
          <w:tcPr>
            <w:tcW w:w="7282" w:type="dxa"/>
            <w:tcBorders>
              <w:top w:val="nil"/>
              <w:left w:val="nil"/>
              <w:bottom w:val="nil"/>
              <w:right w:val="nil"/>
            </w:tcBorders>
            <w:shd w:val="clear" w:color="auto" w:fill="FFFFFF"/>
          </w:tcPr>
          <w:p w:rsidR="009004BA" w:rsidRDefault="009004BA" w:rsidP="009004BA">
            <w:pPr>
              <w:ind w:left="523" w:right="157"/>
              <w:jc w:val="center"/>
              <w:rPr>
                <w:b/>
                <w:color w:val="000000"/>
                <w:sz w:val="24"/>
                <w:szCs w:val="22"/>
              </w:rPr>
            </w:pPr>
          </w:p>
          <w:p w:rsidR="009004BA" w:rsidRDefault="009004BA" w:rsidP="009004BA">
            <w:pPr>
              <w:ind w:left="523" w:right="157"/>
              <w:jc w:val="center"/>
              <w:rPr>
                <w:b/>
                <w:color w:val="000000"/>
                <w:sz w:val="24"/>
                <w:szCs w:val="22"/>
              </w:rPr>
            </w:pPr>
          </w:p>
          <w:p w:rsidR="00734933" w:rsidRPr="00713B45" w:rsidRDefault="00D44C68" w:rsidP="009004BA">
            <w:pPr>
              <w:ind w:left="523" w:right="157"/>
              <w:jc w:val="center"/>
              <w:rPr>
                <w:b/>
                <w:color w:val="000000"/>
                <w:sz w:val="24"/>
                <w:szCs w:val="22"/>
              </w:rPr>
            </w:pPr>
            <w:r w:rsidRPr="00713B45">
              <w:rPr>
                <w:b/>
                <w:color w:val="000000"/>
                <w:sz w:val="24"/>
                <w:szCs w:val="22"/>
              </w:rPr>
              <w:t>ДЕЛО «АХУНОВ и НЕМУЧИНСКИЙ против РОССИИ»</w:t>
            </w:r>
          </w:p>
          <w:p w:rsidR="00D44C68" w:rsidRPr="00713B45" w:rsidRDefault="00D44C68" w:rsidP="009004BA">
            <w:pPr>
              <w:ind w:left="523" w:right="157"/>
              <w:jc w:val="center"/>
              <w:rPr>
                <w:sz w:val="24"/>
                <w:szCs w:val="22"/>
              </w:rPr>
            </w:pPr>
          </w:p>
        </w:tc>
      </w:tr>
      <w:tr w:rsidR="00D44C68" w:rsidRPr="00734933">
        <w:trPr>
          <w:trHeight w:hRule="exact" w:val="571"/>
        </w:trPr>
        <w:tc>
          <w:tcPr>
            <w:tcW w:w="7282" w:type="dxa"/>
            <w:tcBorders>
              <w:top w:val="nil"/>
              <w:left w:val="nil"/>
              <w:bottom w:val="nil"/>
              <w:right w:val="nil"/>
            </w:tcBorders>
            <w:shd w:val="clear" w:color="auto" w:fill="FFFFFF"/>
          </w:tcPr>
          <w:p w:rsidR="00D44C68" w:rsidRPr="00713B45" w:rsidRDefault="00D44C68" w:rsidP="009004BA">
            <w:pPr>
              <w:ind w:left="2083" w:right="1325"/>
              <w:jc w:val="both"/>
              <w:rPr>
                <w:sz w:val="24"/>
                <w:szCs w:val="22"/>
              </w:rPr>
            </w:pPr>
            <w:r w:rsidRPr="00713B45">
              <w:rPr>
                <w:i/>
                <w:color w:val="000000"/>
                <w:sz w:val="24"/>
                <w:szCs w:val="22"/>
              </w:rPr>
              <w:t>(Жалобы №№ 5014/15 и 37483/15)</w:t>
            </w:r>
          </w:p>
        </w:tc>
      </w:tr>
      <w:tr w:rsidR="00D44C68" w:rsidRPr="00734933">
        <w:trPr>
          <w:trHeight w:hRule="exact" w:val="2290"/>
        </w:trPr>
        <w:tc>
          <w:tcPr>
            <w:tcW w:w="7282" w:type="dxa"/>
            <w:tcBorders>
              <w:top w:val="nil"/>
              <w:left w:val="nil"/>
              <w:bottom w:val="nil"/>
              <w:right w:val="nil"/>
            </w:tcBorders>
            <w:shd w:val="clear" w:color="auto" w:fill="FFFFFF"/>
          </w:tcPr>
          <w:p w:rsidR="00D44C68" w:rsidRPr="00713B45" w:rsidRDefault="00D44C68" w:rsidP="009004BA">
            <w:pPr>
              <w:jc w:val="center"/>
              <w:rPr>
                <w:sz w:val="24"/>
                <w:szCs w:val="22"/>
              </w:rPr>
            </w:pPr>
            <w:r w:rsidRPr="00713B45">
              <w:rPr>
                <w:color w:val="000000"/>
                <w:sz w:val="24"/>
                <w:szCs w:val="22"/>
              </w:rPr>
              <w:t>ПОСТАНОВЛЕНИЕ</w:t>
            </w:r>
          </w:p>
        </w:tc>
      </w:tr>
      <w:tr w:rsidR="00D44C68" w:rsidRPr="00734933">
        <w:trPr>
          <w:trHeight w:hRule="exact" w:val="734"/>
        </w:trPr>
        <w:tc>
          <w:tcPr>
            <w:tcW w:w="7282" w:type="dxa"/>
            <w:tcBorders>
              <w:top w:val="nil"/>
              <w:left w:val="nil"/>
              <w:bottom w:val="nil"/>
              <w:right w:val="nil"/>
            </w:tcBorders>
            <w:shd w:val="clear" w:color="auto" w:fill="FFFFFF"/>
          </w:tcPr>
          <w:p w:rsidR="00D44C68" w:rsidRPr="00713B45" w:rsidRDefault="00D44C68" w:rsidP="00D44C68">
            <w:pPr>
              <w:spacing w:before="240"/>
              <w:ind w:right="12"/>
              <w:jc w:val="center"/>
              <w:rPr>
                <w:sz w:val="24"/>
                <w:szCs w:val="22"/>
              </w:rPr>
            </w:pPr>
            <w:r w:rsidRPr="00713B45">
              <w:rPr>
                <w:color w:val="000000"/>
                <w:sz w:val="24"/>
                <w:szCs w:val="22"/>
              </w:rPr>
              <w:t>Г. СТРАСБУРГ</w:t>
            </w:r>
          </w:p>
        </w:tc>
      </w:tr>
      <w:tr w:rsidR="00D44C68" w:rsidRPr="00734933">
        <w:trPr>
          <w:trHeight w:hRule="exact" w:val="610"/>
        </w:trPr>
        <w:tc>
          <w:tcPr>
            <w:tcW w:w="7282" w:type="dxa"/>
            <w:tcBorders>
              <w:top w:val="nil"/>
              <w:left w:val="nil"/>
              <w:bottom w:val="nil"/>
              <w:right w:val="nil"/>
            </w:tcBorders>
            <w:shd w:val="clear" w:color="auto" w:fill="FFFFFF"/>
          </w:tcPr>
          <w:p w:rsidR="00D44C68" w:rsidRPr="00713B45" w:rsidRDefault="00D44C68" w:rsidP="00D44C68">
            <w:pPr>
              <w:ind w:right="12"/>
              <w:jc w:val="center"/>
              <w:rPr>
                <w:sz w:val="24"/>
                <w:szCs w:val="22"/>
              </w:rPr>
            </w:pPr>
            <w:r w:rsidRPr="00713B45">
              <w:rPr>
                <w:color w:val="000000"/>
                <w:sz w:val="24"/>
                <w:szCs w:val="22"/>
              </w:rPr>
              <w:t>8 декабря 2020 года</w:t>
            </w:r>
          </w:p>
        </w:tc>
      </w:tr>
      <w:tr w:rsidR="00D44C68" w:rsidRPr="00734933">
        <w:trPr>
          <w:trHeight w:hRule="exact" w:val="1992"/>
        </w:trPr>
        <w:tc>
          <w:tcPr>
            <w:tcW w:w="7282" w:type="dxa"/>
            <w:tcBorders>
              <w:top w:val="nil"/>
              <w:left w:val="nil"/>
              <w:bottom w:val="nil"/>
              <w:right w:val="nil"/>
            </w:tcBorders>
            <w:shd w:val="clear" w:color="auto" w:fill="FFFFFF"/>
          </w:tcPr>
          <w:p w:rsidR="00D44C68" w:rsidRPr="00734933" w:rsidRDefault="00D44C68" w:rsidP="00D44C68">
            <w:pPr>
              <w:rPr>
                <w:sz w:val="18"/>
              </w:rPr>
            </w:pPr>
          </w:p>
        </w:tc>
      </w:tr>
      <w:tr w:rsidR="00D44C68" w:rsidRPr="00734933">
        <w:trPr>
          <w:trHeight w:hRule="exact" w:val="720"/>
        </w:trPr>
        <w:tc>
          <w:tcPr>
            <w:tcW w:w="7282" w:type="dxa"/>
            <w:tcBorders>
              <w:top w:val="nil"/>
              <w:left w:val="nil"/>
              <w:bottom w:val="nil"/>
              <w:right w:val="nil"/>
            </w:tcBorders>
            <w:shd w:val="clear" w:color="auto" w:fill="FFFFFF"/>
          </w:tcPr>
          <w:p w:rsidR="00D44C68" w:rsidRPr="00734933" w:rsidRDefault="00D44C68" w:rsidP="00713B45">
            <w:pPr>
              <w:ind w:left="19"/>
              <w:jc w:val="both"/>
              <w:rPr>
                <w:sz w:val="18"/>
              </w:rPr>
            </w:pPr>
            <w:r w:rsidRPr="00734933">
              <w:rPr>
                <w:i/>
                <w:color w:val="000000"/>
              </w:rPr>
              <w:t>Настоящее постановление вступило в силу, но может быть подвергнуто редакционной правке.</w:t>
            </w:r>
          </w:p>
        </w:tc>
      </w:tr>
      <w:tr w:rsidR="00D44C68" w:rsidRPr="00734933">
        <w:trPr>
          <w:trHeight w:hRule="exact" w:val="1214"/>
        </w:trPr>
        <w:tc>
          <w:tcPr>
            <w:tcW w:w="7282" w:type="dxa"/>
            <w:tcBorders>
              <w:top w:val="nil"/>
              <w:left w:val="nil"/>
              <w:bottom w:val="nil"/>
              <w:right w:val="nil"/>
            </w:tcBorders>
            <w:shd w:val="clear" w:color="auto" w:fill="FFFFFF"/>
          </w:tcPr>
          <w:p w:rsidR="00D44C68" w:rsidRPr="00734933" w:rsidRDefault="00D44C68" w:rsidP="00D44C68">
            <w:pPr>
              <w:rPr>
                <w:sz w:val="18"/>
              </w:rPr>
            </w:pPr>
          </w:p>
        </w:tc>
      </w:tr>
      <w:tr w:rsidR="00D44C68" w:rsidRPr="00734933" w:rsidTr="00D44C68">
        <w:trPr>
          <w:trHeight w:hRule="exact" w:val="202"/>
        </w:trPr>
        <w:tc>
          <w:tcPr>
            <w:tcW w:w="7282" w:type="dxa"/>
            <w:tcBorders>
              <w:top w:val="nil"/>
              <w:left w:val="nil"/>
              <w:right w:val="nil"/>
            </w:tcBorders>
            <w:shd w:val="clear" w:color="auto" w:fill="FFFFFF"/>
          </w:tcPr>
          <w:p w:rsidR="00D44C68" w:rsidRPr="00E412D3" w:rsidRDefault="00D44C68" w:rsidP="00734933">
            <w:pPr>
              <w:jc w:val="center"/>
              <w:rPr>
                <w:sz w:val="10"/>
                <w:szCs w:val="10"/>
              </w:rPr>
            </w:pPr>
            <w:r w:rsidRPr="00E412D3">
              <w:rPr>
                <w:b/>
                <w:color w:val="000000"/>
                <w:sz w:val="10"/>
                <w:szCs w:val="10"/>
              </w:rPr>
              <w:t>СОВЕТ ЕВРОПЫ</w:t>
            </w:r>
          </w:p>
        </w:tc>
      </w:tr>
      <w:tr w:rsidR="00D44C68" w:rsidRPr="00734933" w:rsidTr="00D44C68">
        <w:trPr>
          <w:trHeight w:hRule="exact" w:val="730"/>
        </w:trPr>
        <w:tc>
          <w:tcPr>
            <w:tcW w:w="7282" w:type="dxa"/>
            <w:tcBorders>
              <w:left w:val="nil"/>
              <w:right w:val="nil"/>
            </w:tcBorders>
            <w:shd w:val="clear" w:color="auto" w:fill="FFFFFF"/>
          </w:tcPr>
          <w:p w:rsidR="00D44C68" w:rsidRPr="00E412D3" w:rsidRDefault="007E2330" w:rsidP="00734933">
            <w:pPr>
              <w:jc w:val="center"/>
              <w:rPr>
                <w:sz w:val="10"/>
                <w:szCs w:val="10"/>
              </w:rPr>
            </w:pPr>
            <w:r w:rsidRPr="00E412D3">
              <w:rPr>
                <w:noProof/>
                <w:sz w:val="10"/>
                <w:szCs w:val="10"/>
              </w:rPr>
              <w:drawing>
                <wp:inline distT="0" distB="0" distL="0" distR="0">
                  <wp:extent cx="815340" cy="4648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43504" r="38763"/>
                          <a:stretch>
                            <a:fillRect/>
                          </a:stretch>
                        </pic:blipFill>
                        <pic:spPr bwMode="auto">
                          <a:xfrm>
                            <a:off x="0" y="0"/>
                            <a:ext cx="815340" cy="464820"/>
                          </a:xfrm>
                          <a:prstGeom prst="rect">
                            <a:avLst/>
                          </a:prstGeom>
                          <a:noFill/>
                          <a:ln>
                            <a:noFill/>
                          </a:ln>
                        </pic:spPr>
                      </pic:pic>
                    </a:graphicData>
                  </a:graphic>
                </wp:inline>
              </w:drawing>
            </w:r>
          </w:p>
        </w:tc>
      </w:tr>
      <w:tr w:rsidR="00D44C68" w:rsidRPr="00734933" w:rsidTr="00D44C68">
        <w:trPr>
          <w:trHeight w:hRule="exact" w:val="197"/>
        </w:trPr>
        <w:tc>
          <w:tcPr>
            <w:tcW w:w="7282" w:type="dxa"/>
            <w:tcBorders>
              <w:left w:val="nil"/>
              <w:bottom w:val="nil"/>
              <w:right w:val="nil"/>
            </w:tcBorders>
            <w:shd w:val="clear" w:color="auto" w:fill="FFFFFF"/>
          </w:tcPr>
          <w:p w:rsidR="00D44C68" w:rsidRPr="00E412D3" w:rsidRDefault="00D44C68" w:rsidP="00734933">
            <w:pPr>
              <w:jc w:val="center"/>
              <w:rPr>
                <w:sz w:val="10"/>
                <w:szCs w:val="10"/>
              </w:rPr>
            </w:pPr>
            <w:r w:rsidRPr="00E412D3">
              <w:rPr>
                <w:b/>
                <w:color w:val="000000"/>
                <w:sz w:val="10"/>
                <w:szCs w:val="10"/>
              </w:rPr>
              <w:t>CONSEIL DE L’EUROPE</w:t>
            </w:r>
          </w:p>
        </w:tc>
      </w:tr>
    </w:tbl>
    <w:p w:rsidR="00D44C68" w:rsidRPr="00734933" w:rsidRDefault="00D44C68" w:rsidP="00D44C68">
      <w:pPr>
        <w:rPr>
          <w:sz w:val="18"/>
        </w:rPr>
        <w:sectPr w:rsidR="00D44C68" w:rsidRPr="00734933" w:rsidSect="00D44C68">
          <w:type w:val="continuous"/>
          <w:pgSz w:w="11904" w:h="16838"/>
          <w:pgMar w:top="1276" w:right="2482" w:bottom="426" w:left="2141" w:header="720" w:footer="720" w:gutter="0"/>
          <w:cols w:space="60"/>
          <w:noEndnote/>
        </w:sectPr>
      </w:pPr>
    </w:p>
    <w:p w:rsidR="00D44C68" w:rsidRPr="00713B45" w:rsidRDefault="00D44C68" w:rsidP="00734933">
      <w:pPr>
        <w:ind w:left="283"/>
        <w:rPr>
          <w:sz w:val="24"/>
          <w:szCs w:val="24"/>
        </w:rPr>
      </w:pPr>
      <w:proofErr w:type="gramStart"/>
      <w:r w:rsidRPr="00713B45">
        <w:rPr>
          <w:b/>
          <w:color w:val="000000"/>
          <w:sz w:val="24"/>
          <w:szCs w:val="24"/>
        </w:rPr>
        <w:lastRenderedPageBreak/>
        <w:t>По делу «</w:t>
      </w:r>
      <w:proofErr w:type="spellStart"/>
      <w:r w:rsidRPr="00713B45">
        <w:rPr>
          <w:b/>
          <w:color w:val="000000"/>
          <w:sz w:val="24"/>
          <w:szCs w:val="24"/>
        </w:rPr>
        <w:t>Ахунов</w:t>
      </w:r>
      <w:proofErr w:type="spellEnd"/>
      <w:r w:rsidRPr="00713B45">
        <w:rPr>
          <w:b/>
          <w:color w:val="000000"/>
          <w:sz w:val="24"/>
          <w:szCs w:val="24"/>
        </w:rPr>
        <w:t xml:space="preserve"> и </w:t>
      </w:r>
      <w:proofErr w:type="spellStart"/>
      <w:r w:rsidRPr="00713B45">
        <w:rPr>
          <w:b/>
          <w:color w:val="000000"/>
          <w:sz w:val="24"/>
          <w:szCs w:val="24"/>
        </w:rPr>
        <w:t>Немучинский</w:t>
      </w:r>
      <w:proofErr w:type="spellEnd"/>
      <w:r w:rsidRPr="00713B45">
        <w:rPr>
          <w:b/>
          <w:color w:val="000000"/>
          <w:sz w:val="24"/>
          <w:szCs w:val="24"/>
        </w:rPr>
        <w:t xml:space="preserve"> против России» (</w:t>
      </w:r>
      <w:proofErr w:type="spellStart"/>
      <w:r w:rsidRPr="00713B45">
        <w:rPr>
          <w:b/>
          <w:color w:val="000000"/>
          <w:sz w:val="24"/>
          <w:szCs w:val="24"/>
        </w:rPr>
        <w:t>Akhunov</w:t>
      </w:r>
      <w:proofErr w:type="spellEnd"/>
      <w:r w:rsidRPr="00713B45">
        <w:rPr>
          <w:b/>
          <w:color w:val="000000"/>
          <w:sz w:val="24"/>
          <w:szCs w:val="24"/>
        </w:rPr>
        <w:t xml:space="preserve"> </w:t>
      </w:r>
      <w:proofErr w:type="spellStart"/>
      <w:r w:rsidRPr="00713B45">
        <w:rPr>
          <w:b/>
          <w:color w:val="000000"/>
          <w:sz w:val="24"/>
          <w:szCs w:val="24"/>
        </w:rPr>
        <w:t>and</w:t>
      </w:r>
      <w:proofErr w:type="spellEnd"/>
      <w:r w:rsidRPr="00713B45">
        <w:rPr>
          <w:b/>
          <w:color w:val="000000"/>
          <w:sz w:val="24"/>
          <w:szCs w:val="24"/>
        </w:rPr>
        <w:t xml:space="preserve"> </w:t>
      </w:r>
      <w:proofErr w:type="spellStart"/>
      <w:r w:rsidRPr="00713B45">
        <w:rPr>
          <w:b/>
          <w:color w:val="000000"/>
          <w:sz w:val="24"/>
          <w:szCs w:val="24"/>
        </w:rPr>
        <w:t>Nemuchinskiy</w:t>
      </w:r>
      <w:proofErr w:type="spellEnd"/>
      <w:r w:rsidRPr="00713B45">
        <w:rPr>
          <w:b/>
          <w:color w:val="000000"/>
          <w:sz w:val="24"/>
          <w:szCs w:val="24"/>
        </w:rPr>
        <w:t xml:space="preserve"> v.</w:t>
      </w:r>
      <w:proofErr w:type="gramEnd"/>
      <w:r w:rsidRPr="00713B45">
        <w:rPr>
          <w:b/>
          <w:color w:val="000000"/>
          <w:sz w:val="24"/>
          <w:szCs w:val="24"/>
        </w:rPr>
        <w:t xml:space="preserve"> </w:t>
      </w:r>
      <w:proofErr w:type="spellStart"/>
      <w:proofErr w:type="gramStart"/>
      <w:r w:rsidRPr="00713B45">
        <w:rPr>
          <w:b/>
          <w:color w:val="000000"/>
          <w:sz w:val="24"/>
          <w:szCs w:val="24"/>
        </w:rPr>
        <w:t>Russia</w:t>
      </w:r>
      <w:proofErr w:type="spellEnd"/>
      <w:r w:rsidRPr="00713B45">
        <w:rPr>
          <w:b/>
          <w:color w:val="000000"/>
          <w:sz w:val="24"/>
          <w:szCs w:val="24"/>
        </w:rPr>
        <w:t>),</w:t>
      </w:r>
      <w:proofErr w:type="gramEnd"/>
    </w:p>
    <w:p w:rsidR="00D44C68" w:rsidRPr="00713B45" w:rsidRDefault="00D44C68" w:rsidP="00D44C68">
      <w:pPr>
        <w:ind w:firstLine="283"/>
        <w:jc w:val="both"/>
        <w:rPr>
          <w:sz w:val="24"/>
          <w:szCs w:val="24"/>
        </w:rPr>
      </w:pPr>
      <w:r w:rsidRPr="00713B45">
        <w:rPr>
          <w:color w:val="000000"/>
          <w:sz w:val="24"/>
          <w:szCs w:val="24"/>
        </w:rPr>
        <w:t xml:space="preserve">Европейский Суд по правам человека (Третья секция), заседая </w:t>
      </w:r>
      <w:r w:rsidR="00713B45">
        <w:rPr>
          <w:color w:val="000000"/>
          <w:sz w:val="24"/>
          <w:szCs w:val="24"/>
        </w:rPr>
        <w:t>Комитетом</w:t>
      </w:r>
      <w:r w:rsidRPr="00713B45">
        <w:rPr>
          <w:color w:val="000000"/>
          <w:sz w:val="24"/>
          <w:szCs w:val="24"/>
        </w:rPr>
        <w:t>, в состав котор</w:t>
      </w:r>
      <w:r w:rsidR="00713B45">
        <w:rPr>
          <w:color w:val="000000"/>
          <w:sz w:val="24"/>
          <w:szCs w:val="24"/>
        </w:rPr>
        <w:t>ого</w:t>
      </w:r>
      <w:r w:rsidRPr="00713B45">
        <w:rPr>
          <w:color w:val="000000"/>
          <w:sz w:val="24"/>
          <w:szCs w:val="24"/>
        </w:rPr>
        <w:t xml:space="preserve"> вошли:</w:t>
      </w:r>
    </w:p>
    <w:p w:rsidR="00D44C68" w:rsidRPr="00713B45" w:rsidRDefault="00D44C68" w:rsidP="00D44C68">
      <w:pPr>
        <w:ind w:left="567" w:right="2400"/>
        <w:rPr>
          <w:i/>
          <w:iCs/>
          <w:color w:val="000000"/>
          <w:sz w:val="24"/>
          <w:szCs w:val="24"/>
        </w:rPr>
      </w:pPr>
      <w:r w:rsidRPr="00713B45">
        <w:rPr>
          <w:color w:val="000000"/>
          <w:sz w:val="24"/>
          <w:szCs w:val="24"/>
        </w:rPr>
        <w:t xml:space="preserve">Хелен </w:t>
      </w:r>
      <w:proofErr w:type="spellStart"/>
      <w:r w:rsidRPr="00713B45">
        <w:rPr>
          <w:color w:val="000000"/>
          <w:sz w:val="24"/>
          <w:szCs w:val="24"/>
        </w:rPr>
        <w:t>Келлер</w:t>
      </w:r>
      <w:proofErr w:type="spellEnd"/>
      <w:r w:rsidRPr="00713B45">
        <w:rPr>
          <w:color w:val="000000"/>
          <w:sz w:val="24"/>
          <w:szCs w:val="24"/>
        </w:rPr>
        <w:t xml:space="preserve">, </w:t>
      </w:r>
      <w:r w:rsidRPr="00713B45">
        <w:rPr>
          <w:i/>
          <w:color w:val="000000"/>
          <w:sz w:val="24"/>
          <w:szCs w:val="24"/>
        </w:rPr>
        <w:t>Председатель,</w:t>
      </w:r>
    </w:p>
    <w:p w:rsidR="00D44C68" w:rsidRPr="00713B45" w:rsidRDefault="00D44C68" w:rsidP="00D44C68">
      <w:pPr>
        <w:ind w:left="567" w:right="2400"/>
        <w:rPr>
          <w:color w:val="000000"/>
          <w:sz w:val="24"/>
          <w:szCs w:val="24"/>
        </w:rPr>
      </w:pPr>
      <w:r w:rsidRPr="00713B45">
        <w:rPr>
          <w:color w:val="000000"/>
          <w:sz w:val="24"/>
          <w:szCs w:val="24"/>
        </w:rPr>
        <w:t xml:space="preserve">Аня </w:t>
      </w:r>
      <w:proofErr w:type="spellStart"/>
      <w:r w:rsidRPr="00713B45">
        <w:rPr>
          <w:color w:val="000000"/>
          <w:sz w:val="24"/>
          <w:szCs w:val="24"/>
        </w:rPr>
        <w:t>Зиберт</w:t>
      </w:r>
      <w:proofErr w:type="spellEnd"/>
      <w:r w:rsidRPr="00713B45">
        <w:rPr>
          <w:color w:val="000000"/>
          <w:sz w:val="24"/>
          <w:szCs w:val="24"/>
        </w:rPr>
        <w:t>-Фор,</w:t>
      </w:r>
    </w:p>
    <w:p w:rsidR="00D44C68" w:rsidRPr="00713B45" w:rsidRDefault="00D44C68" w:rsidP="00D44C68">
      <w:pPr>
        <w:ind w:left="567" w:right="2400"/>
        <w:rPr>
          <w:i/>
          <w:iCs/>
          <w:color w:val="000000"/>
          <w:sz w:val="24"/>
          <w:szCs w:val="24"/>
        </w:rPr>
      </w:pPr>
      <w:proofErr w:type="spellStart"/>
      <w:r w:rsidRPr="00713B45">
        <w:rPr>
          <w:color w:val="000000"/>
          <w:sz w:val="24"/>
          <w:szCs w:val="24"/>
        </w:rPr>
        <w:t>Пеэтер</w:t>
      </w:r>
      <w:proofErr w:type="spellEnd"/>
      <w:r w:rsidRPr="00713B45">
        <w:rPr>
          <w:color w:val="000000"/>
          <w:sz w:val="24"/>
          <w:szCs w:val="24"/>
        </w:rPr>
        <w:t xml:space="preserve"> </w:t>
      </w:r>
      <w:proofErr w:type="spellStart"/>
      <w:r w:rsidRPr="00713B45">
        <w:rPr>
          <w:color w:val="000000"/>
          <w:sz w:val="24"/>
          <w:szCs w:val="24"/>
        </w:rPr>
        <w:t>Роосма</w:t>
      </w:r>
      <w:proofErr w:type="spellEnd"/>
      <w:r w:rsidRPr="00713B45">
        <w:rPr>
          <w:color w:val="000000"/>
          <w:sz w:val="24"/>
          <w:szCs w:val="24"/>
        </w:rPr>
        <w:t xml:space="preserve">, </w:t>
      </w:r>
      <w:r w:rsidRPr="00713B45">
        <w:rPr>
          <w:i/>
          <w:color w:val="000000"/>
          <w:sz w:val="24"/>
          <w:szCs w:val="24"/>
        </w:rPr>
        <w:t>судьи</w:t>
      </w:r>
      <w:r w:rsidRPr="00713B45">
        <w:rPr>
          <w:sz w:val="24"/>
          <w:szCs w:val="24"/>
        </w:rPr>
        <w:t>,</w:t>
      </w:r>
    </w:p>
    <w:p w:rsidR="00D44C68" w:rsidRPr="00713B45" w:rsidRDefault="00D44C68" w:rsidP="00713B45">
      <w:pPr>
        <w:ind w:right="1547"/>
        <w:rPr>
          <w:sz w:val="24"/>
          <w:szCs w:val="24"/>
        </w:rPr>
      </w:pPr>
      <w:r w:rsidRPr="00713B45">
        <w:rPr>
          <w:color w:val="000000"/>
          <w:sz w:val="24"/>
          <w:szCs w:val="24"/>
        </w:rPr>
        <w:t xml:space="preserve">и Ольга </w:t>
      </w:r>
      <w:proofErr w:type="spellStart"/>
      <w:r w:rsidRPr="00713B45">
        <w:rPr>
          <w:color w:val="000000"/>
          <w:sz w:val="24"/>
          <w:szCs w:val="24"/>
        </w:rPr>
        <w:t>Чернышова</w:t>
      </w:r>
      <w:proofErr w:type="spellEnd"/>
      <w:r w:rsidRPr="00713B45">
        <w:rPr>
          <w:color w:val="000000"/>
          <w:sz w:val="24"/>
          <w:szCs w:val="24"/>
        </w:rPr>
        <w:t xml:space="preserve">, </w:t>
      </w:r>
      <w:r w:rsidRPr="00713B45">
        <w:rPr>
          <w:i/>
          <w:color w:val="000000"/>
          <w:sz w:val="24"/>
          <w:szCs w:val="24"/>
        </w:rPr>
        <w:t>Заместитель Секретаря</w:t>
      </w:r>
      <w:r w:rsidR="00713B45">
        <w:rPr>
          <w:i/>
          <w:color w:val="000000"/>
          <w:sz w:val="24"/>
          <w:szCs w:val="24"/>
        </w:rPr>
        <w:t xml:space="preserve"> </w:t>
      </w:r>
      <w:r w:rsidRPr="00713B45">
        <w:rPr>
          <w:i/>
          <w:color w:val="000000"/>
          <w:sz w:val="24"/>
          <w:szCs w:val="24"/>
        </w:rPr>
        <w:t>Секции,</w:t>
      </w:r>
    </w:p>
    <w:p w:rsidR="00D44C68" w:rsidRPr="00713B45" w:rsidRDefault="00D44C68" w:rsidP="00D44C68">
      <w:pPr>
        <w:ind w:left="283"/>
        <w:rPr>
          <w:sz w:val="24"/>
          <w:szCs w:val="24"/>
        </w:rPr>
      </w:pPr>
      <w:r w:rsidRPr="00713B45">
        <w:rPr>
          <w:color w:val="000000"/>
          <w:sz w:val="24"/>
          <w:szCs w:val="24"/>
        </w:rPr>
        <w:t>Принимая во внимание:</w:t>
      </w:r>
    </w:p>
    <w:p w:rsidR="00D44C68" w:rsidRPr="00713B45" w:rsidRDefault="00D44C68" w:rsidP="00D44C68">
      <w:pPr>
        <w:ind w:firstLine="283"/>
        <w:jc w:val="both"/>
        <w:rPr>
          <w:sz w:val="24"/>
          <w:szCs w:val="24"/>
        </w:rPr>
      </w:pPr>
      <w:r w:rsidRPr="00713B45">
        <w:rPr>
          <w:color w:val="000000"/>
          <w:sz w:val="24"/>
          <w:szCs w:val="24"/>
        </w:rPr>
        <w:t>жалобы (№№ 5014/15 и 37483/15), поданных в Суд против Российской Федерации в соотв</w:t>
      </w:r>
      <w:r w:rsidR="00077C8B">
        <w:rPr>
          <w:color w:val="000000"/>
          <w:sz w:val="24"/>
          <w:szCs w:val="24"/>
        </w:rPr>
        <w:t xml:space="preserve">етствии со статьей 34 </w:t>
      </w:r>
      <w:proofErr w:type="spellStart"/>
      <w:r w:rsidR="00077C8B">
        <w:rPr>
          <w:color w:val="000000"/>
          <w:sz w:val="24"/>
          <w:szCs w:val="24"/>
        </w:rPr>
        <w:t>Конвенции</w:t>
      </w:r>
      <w:r w:rsidRPr="00713B45">
        <w:rPr>
          <w:color w:val="000000"/>
          <w:sz w:val="24"/>
          <w:szCs w:val="24"/>
        </w:rPr>
        <w:t>о</w:t>
      </w:r>
      <w:proofErr w:type="spellEnd"/>
      <w:r w:rsidRPr="00713B45">
        <w:rPr>
          <w:color w:val="000000"/>
          <w:sz w:val="24"/>
          <w:szCs w:val="24"/>
        </w:rPr>
        <w:t xml:space="preserve"> защите прав человека и основных свобод (далее — «Конвенция») двумя гражданами Украины — Сергеем </w:t>
      </w:r>
      <w:proofErr w:type="spellStart"/>
      <w:r w:rsidRPr="00713B45">
        <w:rPr>
          <w:color w:val="000000"/>
          <w:sz w:val="24"/>
          <w:szCs w:val="24"/>
        </w:rPr>
        <w:t>Сафуановичем</w:t>
      </w:r>
      <w:proofErr w:type="spellEnd"/>
      <w:r w:rsidRPr="00713B45">
        <w:rPr>
          <w:color w:val="000000"/>
          <w:sz w:val="24"/>
          <w:szCs w:val="24"/>
        </w:rPr>
        <w:t xml:space="preserve"> </w:t>
      </w:r>
      <w:proofErr w:type="spellStart"/>
      <w:r w:rsidRPr="00713B45">
        <w:rPr>
          <w:color w:val="000000"/>
          <w:sz w:val="24"/>
          <w:szCs w:val="24"/>
        </w:rPr>
        <w:t>Ахуновым</w:t>
      </w:r>
      <w:proofErr w:type="spellEnd"/>
      <w:r w:rsidRPr="00713B45">
        <w:rPr>
          <w:color w:val="000000"/>
          <w:sz w:val="24"/>
          <w:szCs w:val="24"/>
        </w:rPr>
        <w:t xml:space="preserve"> и Романом Борисовичем </w:t>
      </w:r>
      <w:proofErr w:type="spellStart"/>
      <w:r w:rsidRPr="00713B45">
        <w:rPr>
          <w:color w:val="000000"/>
          <w:sz w:val="24"/>
          <w:szCs w:val="24"/>
        </w:rPr>
        <w:t>Немучинским</w:t>
      </w:r>
      <w:proofErr w:type="spellEnd"/>
      <w:r w:rsidRPr="00713B45">
        <w:rPr>
          <w:color w:val="000000"/>
          <w:sz w:val="24"/>
          <w:szCs w:val="24"/>
        </w:rPr>
        <w:t xml:space="preserve"> (далее — «заявители») 30 декабря 2014 года и 13 июня 2016 года соответственно;</w:t>
      </w:r>
    </w:p>
    <w:p w:rsidR="00D44C68" w:rsidRPr="00713B45" w:rsidRDefault="00D44C68" w:rsidP="00D44C68">
      <w:pPr>
        <w:ind w:firstLine="283"/>
        <w:jc w:val="both"/>
        <w:rPr>
          <w:sz w:val="24"/>
          <w:szCs w:val="24"/>
        </w:rPr>
      </w:pPr>
      <w:r w:rsidRPr="00713B45">
        <w:rPr>
          <w:color w:val="000000"/>
          <w:sz w:val="24"/>
          <w:szCs w:val="24"/>
        </w:rPr>
        <w:t>решение уведомить Власти Российской Федерации (далее — «Власти») о жалобах;</w:t>
      </w:r>
    </w:p>
    <w:p w:rsidR="00D44C68" w:rsidRPr="00713B45" w:rsidRDefault="00D44C68" w:rsidP="00D44C68">
      <w:pPr>
        <w:ind w:left="283"/>
        <w:rPr>
          <w:sz w:val="24"/>
          <w:szCs w:val="24"/>
        </w:rPr>
      </w:pPr>
      <w:r w:rsidRPr="00713B45">
        <w:rPr>
          <w:color w:val="000000"/>
          <w:sz w:val="24"/>
          <w:szCs w:val="24"/>
        </w:rPr>
        <w:t>замечания сторон;</w:t>
      </w:r>
    </w:p>
    <w:p w:rsidR="00D44C68" w:rsidRPr="00713B45" w:rsidRDefault="00D44C68" w:rsidP="00D44C68">
      <w:pPr>
        <w:ind w:firstLine="283"/>
        <w:jc w:val="both"/>
        <w:rPr>
          <w:sz w:val="24"/>
          <w:szCs w:val="24"/>
        </w:rPr>
      </w:pPr>
      <w:r w:rsidRPr="00713B45">
        <w:rPr>
          <w:color w:val="000000"/>
          <w:sz w:val="24"/>
          <w:szCs w:val="24"/>
        </w:rPr>
        <w:t>решение отклонить возражение Властей против рассмотрения жалобы № 5014/15 Комитетом;</w:t>
      </w:r>
    </w:p>
    <w:p w:rsidR="00D44C68" w:rsidRPr="00713B45" w:rsidRDefault="00D44C68" w:rsidP="00D44C68">
      <w:pPr>
        <w:ind w:left="283"/>
        <w:rPr>
          <w:sz w:val="24"/>
          <w:szCs w:val="24"/>
        </w:rPr>
      </w:pPr>
      <w:r w:rsidRPr="00713B45">
        <w:rPr>
          <w:color w:val="000000"/>
          <w:sz w:val="24"/>
          <w:szCs w:val="24"/>
        </w:rPr>
        <w:t xml:space="preserve">Проведя </w:t>
      </w:r>
      <w:r w:rsidR="008D630F">
        <w:rPr>
          <w:color w:val="000000"/>
          <w:sz w:val="24"/>
          <w:szCs w:val="24"/>
        </w:rPr>
        <w:t xml:space="preserve">закрытое </w:t>
      </w:r>
      <w:r w:rsidRPr="00713B45">
        <w:rPr>
          <w:color w:val="000000"/>
          <w:sz w:val="24"/>
          <w:szCs w:val="24"/>
        </w:rPr>
        <w:t>заседание  17 ноября 2020 года,</w:t>
      </w:r>
    </w:p>
    <w:p w:rsidR="00D44C68" w:rsidRPr="00713B45" w:rsidRDefault="00943537" w:rsidP="00D44C68">
      <w:pPr>
        <w:ind w:left="283"/>
        <w:rPr>
          <w:sz w:val="24"/>
          <w:szCs w:val="24"/>
        </w:rPr>
      </w:pPr>
      <w:r w:rsidRPr="00713B45">
        <w:rPr>
          <w:color w:val="000000"/>
          <w:sz w:val="24"/>
          <w:szCs w:val="24"/>
        </w:rPr>
        <w:t>в</w:t>
      </w:r>
      <w:r w:rsidR="00D44C68" w:rsidRPr="00713B45">
        <w:rPr>
          <w:color w:val="000000"/>
          <w:sz w:val="24"/>
          <w:szCs w:val="24"/>
        </w:rPr>
        <w:t>ынес следующее постановление, утвержденное в тот же день:</w:t>
      </w:r>
    </w:p>
    <w:p w:rsidR="00D44C68" w:rsidRPr="00713B45" w:rsidRDefault="00D44C68" w:rsidP="00D44C68">
      <w:pPr>
        <w:spacing w:before="226"/>
        <w:rPr>
          <w:sz w:val="28"/>
          <w:szCs w:val="24"/>
        </w:rPr>
      </w:pPr>
      <w:r w:rsidRPr="00713B45">
        <w:rPr>
          <w:color w:val="000000"/>
          <w:sz w:val="28"/>
          <w:szCs w:val="24"/>
        </w:rPr>
        <w:t>ВВЕДЕНИЕ</w:t>
      </w:r>
    </w:p>
    <w:p w:rsidR="00D44C68" w:rsidRPr="00713B45" w:rsidRDefault="00D44C68" w:rsidP="00D44C68">
      <w:pPr>
        <w:tabs>
          <w:tab w:val="left" w:pos="581"/>
        </w:tabs>
        <w:spacing w:before="187"/>
        <w:ind w:firstLine="283"/>
        <w:jc w:val="both"/>
        <w:rPr>
          <w:sz w:val="24"/>
          <w:szCs w:val="24"/>
        </w:rPr>
      </w:pPr>
      <w:r w:rsidRPr="00713B45">
        <w:rPr>
          <w:color w:val="000000"/>
          <w:sz w:val="24"/>
          <w:szCs w:val="24"/>
        </w:rPr>
        <w:t>1.</w:t>
      </w:r>
      <w:r w:rsidRPr="00713B45">
        <w:rPr>
          <w:color w:val="000000"/>
          <w:sz w:val="24"/>
          <w:szCs w:val="24"/>
        </w:rPr>
        <w:tab/>
        <w:t xml:space="preserve">В даты, указанные в прилагаемой таблице, заявители участвовали в политических демонстрациях. Они были задержаны на месте проведения демонстраций, </w:t>
      </w:r>
      <w:r w:rsidR="00B218CB">
        <w:rPr>
          <w:color w:val="000000"/>
          <w:sz w:val="24"/>
          <w:szCs w:val="24"/>
        </w:rPr>
        <w:t>задержаны</w:t>
      </w:r>
      <w:bookmarkStart w:id="0" w:name="_GoBack"/>
      <w:bookmarkEnd w:id="0"/>
      <w:r w:rsidRPr="00713B45">
        <w:rPr>
          <w:color w:val="000000"/>
          <w:sz w:val="24"/>
          <w:szCs w:val="24"/>
        </w:rPr>
        <w:t xml:space="preserve"> и впоследствии </w:t>
      </w:r>
      <w:r w:rsidR="008D630F">
        <w:rPr>
          <w:color w:val="000000"/>
          <w:sz w:val="24"/>
          <w:szCs w:val="24"/>
        </w:rPr>
        <w:t xml:space="preserve">привлечены к административной ответственности </w:t>
      </w:r>
      <w:r w:rsidRPr="00713B45">
        <w:rPr>
          <w:color w:val="000000"/>
          <w:sz w:val="24"/>
          <w:szCs w:val="24"/>
        </w:rPr>
        <w:t xml:space="preserve"> </w:t>
      </w:r>
    </w:p>
    <w:p w:rsidR="00D44C68" w:rsidRPr="00713B45" w:rsidRDefault="00D44C68" w:rsidP="00D44C68">
      <w:pPr>
        <w:spacing w:before="226"/>
        <w:rPr>
          <w:sz w:val="28"/>
          <w:szCs w:val="24"/>
        </w:rPr>
      </w:pPr>
      <w:r w:rsidRPr="00713B45">
        <w:rPr>
          <w:color w:val="000000"/>
          <w:sz w:val="28"/>
          <w:szCs w:val="24"/>
        </w:rPr>
        <w:t>ФАКТЫ</w:t>
      </w:r>
    </w:p>
    <w:p w:rsidR="00D44C68" w:rsidRPr="00713B45" w:rsidRDefault="00D44C68" w:rsidP="00D44C68">
      <w:pPr>
        <w:numPr>
          <w:ilvl w:val="0"/>
          <w:numId w:val="1"/>
        </w:numPr>
        <w:tabs>
          <w:tab w:val="left" w:pos="581"/>
        </w:tabs>
        <w:spacing w:before="187"/>
        <w:ind w:left="283"/>
        <w:rPr>
          <w:color w:val="000000"/>
          <w:sz w:val="24"/>
          <w:szCs w:val="24"/>
        </w:rPr>
      </w:pPr>
      <w:r w:rsidRPr="00713B45">
        <w:rPr>
          <w:color w:val="000000"/>
          <w:sz w:val="24"/>
          <w:szCs w:val="24"/>
        </w:rPr>
        <w:t>Личные данные заявителей приведены в таблице в приложении.</w:t>
      </w:r>
    </w:p>
    <w:p w:rsidR="00D44C68" w:rsidRPr="00713B45" w:rsidRDefault="00D44C68" w:rsidP="00D44C68">
      <w:pPr>
        <w:numPr>
          <w:ilvl w:val="0"/>
          <w:numId w:val="1"/>
        </w:numPr>
        <w:tabs>
          <w:tab w:val="left" w:pos="581"/>
        </w:tabs>
        <w:ind w:firstLine="283"/>
        <w:jc w:val="both"/>
        <w:rPr>
          <w:color w:val="000000"/>
          <w:sz w:val="24"/>
          <w:szCs w:val="24"/>
        </w:rPr>
      </w:pPr>
      <w:r w:rsidRPr="00713B45">
        <w:rPr>
          <w:color w:val="000000"/>
          <w:sz w:val="24"/>
          <w:szCs w:val="24"/>
        </w:rPr>
        <w:t>Интересы Властей представлял Г.О. Матюшкин, Уполномоченный Российской Федерации в Европейском Суде по правам человека, затем А.</w:t>
      </w:r>
      <w:r w:rsidR="009004BA">
        <w:rPr>
          <w:color w:val="000000"/>
          <w:sz w:val="24"/>
          <w:szCs w:val="24"/>
        </w:rPr>
        <w:t xml:space="preserve">М. </w:t>
      </w:r>
      <w:r w:rsidRPr="00713B45">
        <w:rPr>
          <w:color w:val="000000"/>
          <w:sz w:val="24"/>
          <w:szCs w:val="24"/>
        </w:rPr>
        <w:t>Федоров, Руководитель Аппарата Уполномоченного Российской Федерации в Европейском Суде по правам человека, а впоследствии М.Л. Гальперин, Уполномоченный Российской Федерации в Европейском Суде по правам человека.</w:t>
      </w:r>
    </w:p>
    <w:p w:rsidR="00D44C68" w:rsidRPr="00713B45" w:rsidRDefault="00D44C68" w:rsidP="00D44C68">
      <w:pPr>
        <w:numPr>
          <w:ilvl w:val="0"/>
          <w:numId w:val="1"/>
        </w:numPr>
        <w:tabs>
          <w:tab w:val="left" w:pos="581"/>
        </w:tabs>
        <w:ind w:right="5" w:firstLine="283"/>
        <w:jc w:val="both"/>
        <w:rPr>
          <w:color w:val="000000"/>
          <w:sz w:val="24"/>
          <w:szCs w:val="24"/>
        </w:rPr>
      </w:pPr>
      <w:r w:rsidRPr="00713B45">
        <w:rPr>
          <w:color w:val="000000"/>
          <w:sz w:val="24"/>
          <w:szCs w:val="24"/>
        </w:rPr>
        <w:t>Обстоятельства дела, в том виде, в котором они были представлены сторонами, могут быть кратко изложены следующим образом.</w:t>
      </w:r>
    </w:p>
    <w:p w:rsidR="00D44C68" w:rsidRPr="008D630F" w:rsidRDefault="00D44C68" w:rsidP="00734933">
      <w:pPr>
        <w:numPr>
          <w:ilvl w:val="0"/>
          <w:numId w:val="1"/>
        </w:numPr>
        <w:tabs>
          <w:tab w:val="left" w:pos="581"/>
        </w:tabs>
        <w:ind w:firstLine="283"/>
        <w:jc w:val="both"/>
        <w:rPr>
          <w:color w:val="000000"/>
          <w:sz w:val="24"/>
          <w:szCs w:val="24"/>
        </w:rPr>
      </w:pPr>
      <w:r w:rsidRPr="00713B45">
        <w:rPr>
          <w:color w:val="000000"/>
          <w:sz w:val="24"/>
          <w:szCs w:val="24"/>
        </w:rPr>
        <w:t xml:space="preserve">В даты, указанные в прилагаемой таблице, заявители участвовали в политических демонстрациях. Они были задержаны в </w:t>
      </w:r>
      <w:r w:rsidRPr="00713B45">
        <w:rPr>
          <w:color w:val="000000"/>
          <w:sz w:val="24"/>
          <w:szCs w:val="24"/>
        </w:rPr>
        <w:lastRenderedPageBreak/>
        <w:t xml:space="preserve">месте проведения демонстраций и доставлены в отделения полиции Москвы, где </w:t>
      </w:r>
      <w:r w:rsidR="008D630F" w:rsidRPr="00713B45">
        <w:rPr>
          <w:color w:val="000000"/>
          <w:sz w:val="24"/>
          <w:szCs w:val="24"/>
        </w:rPr>
        <w:t>в отношении</w:t>
      </w:r>
      <w:r w:rsidR="008D630F">
        <w:rPr>
          <w:color w:val="000000"/>
          <w:sz w:val="24"/>
          <w:szCs w:val="24"/>
        </w:rPr>
        <w:t xml:space="preserve"> них</w:t>
      </w:r>
      <w:r w:rsidRPr="00713B45">
        <w:rPr>
          <w:color w:val="000000"/>
          <w:sz w:val="24"/>
          <w:szCs w:val="24"/>
        </w:rPr>
        <w:t xml:space="preserve"> были составлены соответствующие протоколы об административных правонарушениях. Протоколы об административном правонарушении составлены на основании </w:t>
      </w:r>
      <w:r w:rsidR="008D630F">
        <w:rPr>
          <w:color w:val="000000"/>
          <w:sz w:val="24"/>
          <w:szCs w:val="24"/>
        </w:rPr>
        <w:t xml:space="preserve">показаний </w:t>
      </w:r>
      <w:r w:rsidRPr="00713B45">
        <w:rPr>
          <w:color w:val="000000"/>
          <w:sz w:val="24"/>
          <w:szCs w:val="24"/>
        </w:rPr>
        <w:t xml:space="preserve"> и объяснений</w:t>
      </w:r>
      <w:r w:rsidR="008D630F">
        <w:rPr>
          <w:color w:val="000000"/>
          <w:sz w:val="24"/>
          <w:szCs w:val="24"/>
        </w:rPr>
        <w:t xml:space="preserve"> </w:t>
      </w:r>
      <w:r w:rsidRPr="008D630F">
        <w:rPr>
          <w:color w:val="000000"/>
          <w:sz w:val="24"/>
          <w:szCs w:val="24"/>
        </w:rPr>
        <w:t>полицейских, задержавших заявителей. Первого заявителя (Ахунова) освободили через несколько часов, а второй заявитель (</w:t>
      </w:r>
      <w:proofErr w:type="spellStart"/>
      <w:r w:rsidRPr="008D630F">
        <w:rPr>
          <w:color w:val="000000"/>
          <w:sz w:val="24"/>
          <w:szCs w:val="24"/>
        </w:rPr>
        <w:t>Немучинский</w:t>
      </w:r>
      <w:proofErr w:type="spellEnd"/>
      <w:r w:rsidRPr="008D630F">
        <w:rPr>
          <w:color w:val="000000"/>
          <w:sz w:val="24"/>
          <w:szCs w:val="24"/>
        </w:rPr>
        <w:t xml:space="preserve">) оставался </w:t>
      </w:r>
      <w:r w:rsidR="004C24AF">
        <w:rPr>
          <w:color w:val="000000"/>
          <w:sz w:val="24"/>
          <w:szCs w:val="24"/>
        </w:rPr>
        <w:t xml:space="preserve">задержанным </w:t>
      </w:r>
      <w:r w:rsidRPr="008D630F">
        <w:rPr>
          <w:color w:val="000000"/>
          <w:sz w:val="24"/>
          <w:szCs w:val="24"/>
        </w:rPr>
        <w:t>до слушания дела в суде на следующий день.</w:t>
      </w:r>
    </w:p>
    <w:p w:rsidR="00D44C68" w:rsidRPr="008D630F" w:rsidRDefault="00D44C68" w:rsidP="00D44C68">
      <w:pPr>
        <w:tabs>
          <w:tab w:val="left" w:pos="581"/>
        </w:tabs>
        <w:ind w:firstLine="283"/>
        <w:jc w:val="both"/>
        <w:rPr>
          <w:sz w:val="24"/>
          <w:szCs w:val="24"/>
        </w:rPr>
      </w:pPr>
      <w:r w:rsidRPr="008D630F">
        <w:rPr>
          <w:color w:val="000000"/>
          <w:sz w:val="24"/>
          <w:szCs w:val="24"/>
        </w:rPr>
        <w:t>6.</w:t>
      </w:r>
      <w:r w:rsidRPr="008D630F">
        <w:rPr>
          <w:color w:val="000000"/>
          <w:sz w:val="24"/>
          <w:szCs w:val="24"/>
        </w:rPr>
        <w:tab/>
        <w:t xml:space="preserve">В указанные в прилагаемой таблице даты заявители были </w:t>
      </w:r>
      <w:r w:rsidR="008D630F">
        <w:rPr>
          <w:color w:val="000000"/>
          <w:sz w:val="24"/>
          <w:szCs w:val="24"/>
        </w:rPr>
        <w:t xml:space="preserve">привлечены </w:t>
      </w:r>
      <w:r w:rsidRPr="008D630F">
        <w:rPr>
          <w:color w:val="000000"/>
          <w:sz w:val="24"/>
          <w:szCs w:val="24"/>
        </w:rPr>
        <w:t>на основании Кодекса об административных правонарушениях (далее — «КоАП»). Первый заявитель (</w:t>
      </w:r>
      <w:proofErr w:type="spellStart"/>
      <w:r w:rsidRPr="008D630F">
        <w:rPr>
          <w:color w:val="000000"/>
          <w:sz w:val="24"/>
          <w:szCs w:val="24"/>
        </w:rPr>
        <w:t>Ахунов</w:t>
      </w:r>
      <w:proofErr w:type="spellEnd"/>
      <w:r w:rsidRPr="008D630F">
        <w:rPr>
          <w:color w:val="000000"/>
          <w:sz w:val="24"/>
          <w:szCs w:val="24"/>
        </w:rPr>
        <w:t xml:space="preserve">) был </w:t>
      </w:r>
      <w:r w:rsidR="008D630F">
        <w:rPr>
          <w:color w:val="000000"/>
          <w:sz w:val="24"/>
          <w:szCs w:val="24"/>
        </w:rPr>
        <w:t>привлечен</w:t>
      </w:r>
      <w:r w:rsidRPr="008D630F">
        <w:rPr>
          <w:color w:val="000000"/>
          <w:sz w:val="24"/>
          <w:szCs w:val="24"/>
        </w:rPr>
        <w:t xml:space="preserve"> согласно части 5 статьи 20.2 КоАП (нарушение установленного порядка проведения публичного собрания) и </w:t>
      </w:r>
      <w:r w:rsidR="008D630F">
        <w:rPr>
          <w:color w:val="000000"/>
          <w:sz w:val="24"/>
          <w:szCs w:val="24"/>
        </w:rPr>
        <w:t xml:space="preserve">ему было назначено наказание в виде </w:t>
      </w:r>
      <w:r w:rsidRPr="008D630F">
        <w:rPr>
          <w:color w:val="000000"/>
          <w:sz w:val="24"/>
          <w:szCs w:val="24"/>
        </w:rPr>
        <w:t xml:space="preserve"> штрафа в размере 10 000 российских рублей. Второй заявитель (</w:t>
      </w:r>
      <w:proofErr w:type="spellStart"/>
      <w:r w:rsidRPr="008D630F">
        <w:rPr>
          <w:color w:val="000000"/>
          <w:sz w:val="24"/>
          <w:szCs w:val="24"/>
        </w:rPr>
        <w:t>Немучинский</w:t>
      </w:r>
      <w:proofErr w:type="spellEnd"/>
      <w:r w:rsidRPr="008D630F">
        <w:rPr>
          <w:color w:val="000000"/>
          <w:sz w:val="24"/>
          <w:szCs w:val="24"/>
        </w:rPr>
        <w:t xml:space="preserve">) был </w:t>
      </w:r>
      <w:r w:rsidR="008D630F">
        <w:rPr>
          <w:color w:val="000000"/>
          <w:sz w:val="24"/>
          <w:szCs w:val="24"/>
        </w:rPr>
        <w:t xml:space="preserve">привлечен </w:t>
      </w:r>
      <w:r w:rsidRPr="008D630F">
        <w:rPr>
          <w:color w:val="000000"/>
          <w:sz w:val="24"/>
          <w:szCs w:val="24"/>
        </w:rPr>
        <w:t xml:space="preserve"> согласно части 1 статьи 19.3 КоАП (неповиновение законному распоряжению сотрудника полиции). </w:t>
      </w:r>
      <w:r w:rsidR="008D630F">
        <w:rPr>
          <w:color w:val="000000"/>
          <w:sz w:val="24"/>
          <w:szCs w:val="24"/>
        </w:rPr>
        <w:t xml:space="preserve">Ему было назначено наказание в виде административного ареста </w:t>
      </w:r>
      <w:r w:rsidRPr="008D630F">
        <w:rPr>
          <w:color w:val="000000"/>
          <w:sz w:val="24"/>
          <w:szCs w:val="24"/>
        </w:rPr>
        <w:t xml:space="preserve"> сроком на пятнадцать суток (см. прилагаемую таблицу). Внутригосударственные суды опирались на протоколы об административном задержании, </w:t>
      </w:r>
      <w:r w:rsidR="006302EB">
        <w:rPr>
          <w:color w:val="000000"/>
          <w:sz w:val="24"/>
          <w:szCs w:val="24"/>
        </w:rPr>
        <w:t xml:space="preserve">показания </w:t>
      </w:r>
      <w:r w:rsidRPr="008D630F">
        <w:rPr>
          <w:color w:val="000000"/>
          <w:sz w:val="24"/>
          <w:szCs w:val="24"/>
        </w:rPr>
        <w:t xml:space="preserve"> и объяснения полицейских. В частности, суды сочли незаконным то, что заявители выкрикивали лозунги и принимали участие в публичном собрании, в отношении которого властям не было представлено предварительного уведомления.</w:t>
      </w:r>
    </w:p>
    <w:p w:rsidR="00D44C68" w:rsidRPr="008D630F" w:rsidRDefault="00D44C68" w:rsidP="00D44C68">
      <w:pPr>
        <w:spacing w:before="226"/>
        <w:rPr>
          <w:sz w:val="24"/>
          <w:szCs w:val="24"/>
        </w:rPr>
      </w:pPr>
      <w:r w:rsidRPr="008D630F">
        <w:rPr>
          <w:color w:val="000000"/>
          <w:sz w:val="24"/>
          <w:szCs w:val="24"/>
        </w:rPr>
        <w:t>ПРИМЕНИМАЯ ПРАВОВАЯ ОСНОВА</w:t>
      </w:r>
    </w:p>
    <w:p w:rsidR="00D44C68" w:rsidRPr="008D630F" w:rsidRDefault="00D44C68" w:rsidP="00D44C68">
      <w:pPr>
        <w:numPr>
          <w:ilvl w:val="0"/>
          <w:numId w:val="2"/>
        </w:numPr>
        <w:tabs>
          <w:tab w:val="left" w:pos="581"/>
        </w:tabs>
        <w:spacing w:before="187"/>
        <w:ind w:firstLine="283"/>
        <w:jc w:val="both"/>
        <w:rPr>
          <w:color w:val="000000"/>
          <w:sz w:val="24"/>
          <w:szCs w:val="24"/>
        </w:rPr>
      </w:pPr>
      <w:proofErr w:type="gramStart"/>
      <w:r w:rsidRPr="008D630F">
        <w:rPr>
          <w:sz w:val="24"/>
          <w:szCs w:val="24"/>
        </w:rPr>
        <w:t xml:space="preserve">Краткое изложение применимого внутригосударственного права см. в постановлении Большой Палаты Европейского Суда от 15 ноября 2018 года по делу </w:t>
      </w:r>
      <w:r w:rsidRPr="008D630F">
        <w:rPr>
          <w:i/>
          <w:color w:val="000000"/>
          <w:sz w:val="24"/>
          <w:szCs w:val="24"/>
        </w:rPr>
        <w:t>«Навальный против России»</w:t>
      </w:r>
      <w:r w:rsidRPr="008D630F">
        <w:rPr>
          <w:sz w:val="24"/>
          <w:szCs w:val="24"/>
        </w:rPr>
        <w:t xml:space="preserve"> (</w:t>
      </w:r>
      <w:proofErr w:type="spellStart"/>
      <w:r w:rsidRPr="008D630F">
        <w:rPr>
          <w:sz w:val="24"/>
          <w:szCs w:val="24"/>
        </w:rPr>
        <w:t>Navalnyy</w:t>
      </w:r>
      <w:proofErr w:type="spellEnd"/>
      <w:r w:rsidRPr="008D630F">
        <w:rPr>
          <w:sz w:val="24"/>
          <w:szCs w:val="24"/>
        </w:rPr>
        <w:t xml:space="preserve"> v.</w:t>
      </w:r>
      <w:proofErr w:type="gramEnd"/>
      <w:r w:rsidRPr="008D630F">
        <w:rPr>
          <w:sz w:val="24"/>
          <w:szCs w:val="24"/>
        </w:rPr>
        <w:t xml:space="preserve"> </w:t>
      </w:r>
      <w:proofErr w:type="spellStart"/>
      <w:proofErr w:type="gramStart"/>
      <w:r w:rsidRPr="008D630F">
        <w:rPr>
          <w:sz w:val="24"/>
          <w:szCs w:val="24"/>
        </w:rPr>
        <w:t>Russia</w:t>
      </w:r>
      <w:proofErr w:type="spellEnd"/>
      <w:r w:rsidRPr="008D630F">
        <w:rPr>
          <w:sz w:val="24"/>
          <w:szCs w:val="24"/>
        </w:rPr>
        <w:t>), (жалобы №№</w:t>
      </w:r>
      <w:r w:rsidRPr="008D630F">
        <w:rPr>
          <w:color w:val="000000"/>
          <w:sz w:val="24"/>
          <w:szCs w:val="24"/>
        </w:rPr>
        <w:t xml:space="preserve"> 29580/12 и 4 другие жалобы, пункты 46-47).</w:t>
      </w:r>
      <w:proofErr w:type="gramEnd"/>
    </w:p>
    <w:p w:rsidR="00D44C68" w:rsidRPr="008D630F" w:rsidRDefault="00D44C68" w:rsidP="00D44C68">
      <w:pPr>
        <w:numPr>
          <w:ilvl w:val="0"/>
          <w:numId w:val="2"/>
        </w:numPr>
        <w:tabs>
          <w:tab w:val="left" w:pos="581"/>
        </w:tabs>
        <w:ind w:firstLine="283"/>
        <w:jc w:val="both"/>
        <w:rPr>
          <w:color w:val="000000"/>
          <w:sz w:val="24"/>
          <w:szCs w:val="24"/>
        </w:rPr>
      </w:pPr>
      <w:proofErr w:type="gramStart"/>
      <w:r w:rsidRPr="008D630F">
        <w:rPr>
          <w:sz w:val="24"/>
          <w:szCs w:val="24"/>
        </w:rPr>
        <w:t>Положения национального законодательства, регулирующие административное препровождение и административный арест, также кратко изложены в постановлении Европейского Суда от 13 февраля 2018 года по делу «</w:t>
      </w:r>
      <w:proofErr w:type="spellStart"/>
      <w:r w:rsidRPr="008D630F">
        <w:rPr>
          <w:sz w:val="24"/>
          <w:szCs w:val="24"/>
        </w:rPr>
        <w:t>Буткевич</w:t>
      </w:r>
      <w:proofErr w:type="spellEnd"/>
      <w:r w:rsidRPr="008D630F">
        <w:rPr>
          <w:sz w:val="24"/>
          <w:szCs w:val="24"/>
        </w:rPr>
        <w:t xml:space="preserve"> против России» (</w:t>
      </w:r>
      <w:proofErr w:type="spellStart"/>
      <w:r w:rsidRPr="008D630F">
        <w:rPr>
          <w:i/>
          <w:color w:val="000000"/>
          <w:sz w:val="24"/>
          <w:szCs w:val="24"/>
        </w:rPr>
        <w:t>Butkevich</w:t>
      </w:r>
      <w:proofErr w:type="spellEnd"/>
      <w:r w:rsidRPr="008D630F">
        <w:rPr>
          <w:i/>
          <w:color w:val="000000"/>
          <w:sz w:val="24"/>
          <w:szCs w:val="24"/>
        </w:rPr>
        <w:t xml:space="preserve"> v.</w:t>
      </w:r>
      <w:proofErr w:type="gramEnd"/>
      <w:r w:rsidRPr="008D630F">
        <w:rPr>
          <w:i/>
          <w:color w:val="000000"/>
          <w:sz w:val="24"/>
          <w:szCs w:val="24"/>
        </w:rPr>
        <w:t xml:space="preserve"> </w:t>
      </w:r>
      <w:proofErr w:type="spellStart"/>
      <w:proofErr w:type="gramStart"/>
      <w:r w:rsidRPr="008D630F">
        <w:rPr>
          <w:i/>
          <w:color w:val="000000"/>
          <w:sz w:val="24"/>
          <w:szCs w:val="24"/>
        </w:rPr>
        <w:t>Russia</w:t>
      </w:r>
      <w:proofErr w:type="spellEnd"/>
      <w:r w:rsidRPr="008D630F">
        <w:rPr>
          <w:i/>
          <w:color w:val="000000"/>
          <w:sz w:val="24"/>
          <w:szCs w:val="24"/>
        </w:rPr>
        <w:t xml:space="preserve">), </w:t>
      </w:r>
      <w:r w:rsidRPr="008D630F">
        <w:rPr>
          <w:sz w:val="24"/>
          <w:szCs w:val="24"/>
        </w:rPr>
        <w:t>(жалоба № 5865/07, пункты 33-36).</w:t>
      </w:r>
      <w:proofErr w:type="gramEnd"/>
    </w:p>
    <w:p w:rsidR="00D44C68" w:rsidRPr="008D630F" w:rsidRDefault="00D44C68" w:rsidP="00D44C68">
      <w:pPr>
        <w:numPr>
          <w:ilvl w:val="0"/>
          <w:numId w:val="2"/>
        </w:numPr>
        <w:tabs>
          <w:tab w:val="left" w:pos="581"/>
        </w:tabs>
        <w:ind w:firstLine="283"/>
        <w:jc w:val="both"/>
        <w:rPr>
          <w:color w:val="000000"/>
          <w:sz w:val="24"/>
          <w:szCs w:val="24"/>
        </w:rPr>
      </w:pPr>
      <w:r w:rsidRPr="008D630F">
        <w:rPr>
          <w:color w:val="000000"/>
          <w:sz w:val="24"/>
          <w:szCs w:val="24"/>
        </w:rPr>
        <w:t>Согласно статье 31.9 Кодекса об административных правонарушениях,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Время отсрочки исполнения такого постановления исключается из вышеуказанного срока.</w:t>
      </w:r>
    </w:p>
    <w:p w:rsidR="009004BA" w:rsidRDefault="009004BA" w:rsidP="00D44C68">
      <w:pPr>
        <w:spacing w:before="230"/>
        <w:rPr>
          <w:color w:val="000000"/>
          <w:sz w:val="24"/>
          <w:szCs w:val="24"/>
        </w:rPr>
      </w:pPr>
    </w:p>
    <w:p w:rsidR="00D44C68" w:rsidRPr="008D630F" w:rsidRDefault="00D44C68" w:rsidP="00D44C68">
      <w:pPr>
        <w:spacing w:before="230"/>
        <w:rPr>
          <w:sz w:val="24"/>
          <w:szCs w:val="24"/>
        </w:rPr>
      </w:pPr>
      <w:r w:rsidRPr="008D630F">
        <w:rPr>
          <w:color w:val="000000"/>
          <w:sz w:val="24"/>
          <w:szCs w:val="24"/>
        </w:rPr>
        <w:t>ПРАВО</w:t>
      </w:r>
    </w:p>
    <w:p w:rsidR="00D44C68" w:rsidRPr="008D630F" w:rsidRDefault="00D44C68" w:rsidP="00D44C68">
      <w:pPr>
        <w:tabs>
          <w:tab w:val="left" w:pos="197"/>
        </w:tabs>
        <w:spacing w:before="230"/>
        <w:rPr>
          <w:sz w:val="24"/>
          <w:szCs w:val="24"/>
        </w:rPr>
      </w:pPr>
      <w:r w:rsidRPr="008D630F">
        <w:rPr>
          <w:color w:val="000000"/>
          <w:sz w:val="24"/>
          <w:szCs w:val="24"/>
        </w:rPr>
        <w:t>I.</w:t>
      </w:r>
      <w:r w:rsidRPr="008D630F">
        <w:rPr>
          <w:color w:val="000000"/>
          <w:sz w:val="24"/>
          <w:szCs w:val="24"/>
        </w:rPr>
        <w:tab/>
        <w:t>ОБЪЕДИНЕНИЕ ЖАЛОБ</w:t>
      </w:r>
    </w:p>
    <w:p w:rsidR="00D44C68" w:rsidRPr="008D630F" w:rsidRDefault="00D44C68" w:rsidP="00D44C68">
      <w:pPr>
        <w:tabs>
          <w:tab w:val="left" w:pos="701"/>
        </w:tabs>
        <w:spacing w:before="192"/>
        <w:ind w:firstLine="283"/>
        <w:jc w:val="both"/>
        <w:rPr>
          <w:sz w:val="24"/>
          <w:szCs w:val="24"/>
        </w:rPr>
      </w:pPr>
      <w:r w:rsidRPr="008D630F">
        <w:rPr>
          <w:color w:val="000000"/>
          <w:sz w:val="24"/>
          <w:szCs w:val="24"/>
        </w:rPr>
        <w:t>10.</w:t>
      </w:r>
      <w:r w:rsidRPr="008D630F">
        <w:rPr>
          <w:color w:val="000000"/>
          <w:sz w:val="24"/>
          <w:szCs w:val="24"/>
        </w:rPr>
        <w:tab/>
        <w:t>Принимая во внимание схожий характер существа указанных жалоб, Суд считает целесообразным рассмотреть их в рамках одного производства.</w:t>
      </w:r>
    </w:p>
    <w:p w:rsidR="00D44C68" w:rsidRPr="008D630F" w:rsidRDefault="00D44C68" w:rsidP="00D44C68">
      <w:pPr>
        <w:tabs>
          <w:tab w:val="left" w:pos="278"/>
        </w:tabs>
        <w:spacing w:before="235"/>
        <w:rPr>
          <w:sz w:val="24"/>
          <w:szCs w:val="24"/>
        </w:rPr>
      </w:pPr>
      <w:r w:rsidRPr="008D630F">
        <w:rPr>
          <w:color w:val="000000"/>
          <w:sz w:val="24"/>
          <w:szCs w:val="24"/>
        </w:rPr>
        <w:t>II.</w:t>
      </w:r>
      <w:r w:rsidRPr="008D630F">
        <w:rPr>
          <w:color w:val="000000"/>
          <w:sz w:val="24"/>
          <w:szCs w:val="24"/>
        </w:rPr>
        <w:tab/>
        <w:t>ПРЕДПОЛАГАЕМОЕ НАРУШЕНИЕ СТАТЬИ 11 КОНВЕНЦИИ</w:t>
      </w:r>
    </w:p>
    <w:p w:rsidR="00D44C68" w:rsidRPr="006302EB" w:rsidRDefault="00D44C68" w:rsidP="006302EB">
      <w:pPr>
        <w:tabs>
          <w:tab w:val="left" w:pos="701"/>
        </w:tabs>
        <w:spacing w:before="192"/>
        <w:ind w:firstLine="283"/>
        <w:jc w:val="both"/>
        <w:rPr>
          <w:sz w:val="28"/>
          <w:szCs w:val="28"/>
        </w:rPr>
      </w:pPr>
      <w:r w:rsidRPr="008D630F">
        <w:rPr>
          <w:color w:val="000000"/>
          <w:sz w:val="24"/>
          <w:szCs w:val="24"/>
        </w:rPr>
        <w:t>11.</w:t>
      </w:r>
      <w:r w:rsidRPr="008D630F">
        <w:rPr>
          <w:color w:val="000000"/>
          <w:sz w:val="24"/>
          <w:szCs w:val="24"/>
        </w:rPr>
        <w:tab/>
        <w:t xml:space="preserve">Заявители жаловались на несоразмерные меры, принятые против них как участников мирных публичных собраний, а именно на их задержание и последующее </w:t>
      </w:r>
      <w:r w:rsidR="006302EB">
        <w:rPr>
          <w:color w:val="000000"/>
          <w:sz w:val="24"/>
          <w:szCs w:val="24"/>
        </w:rPr>
        <w:t xml:space="preserve">привлечение к административной ответственности </w:t>
      </w:r>
      <w:r w:rsidRPr="008D630F">
        <w:rPr>
          <w:color w:val="000000"/>
          <w:sz w:val="24"/>
          <w:szCs w:val="24"/>
        </w:rPr>
        <w:t xml:space="preserve"> за совершение административного правонарушения. Они прямо или косвенно ссылались на статью 11 Конвенции. Заявители</w:t>
      </w:r>
      <w:r w:rsidR="006302EB">
        <w:rPr>
          <w:sz w:val="24"/>
          <w:szCs w:val="24"/>
        </w:rPr>
        <w:t xml:space="preserve"> </w:t>
      </w:r>
      <w:r w:rsidRPr="006302EB">
        <w:rPr>
          <w:color w:val="000000"/>
          <w:sz w:val="24"/>
          <w:szCs w:val="24"/>
        </w:rPr>
        <w:t>также ссылались на статью 10 Конвенции; однако их жалобы должны быть рассмотрены в рамках статьи 11 Конвенции, которая гласит:</w:t>
      </w:r>
    </w:p>
    <w:p w:rsidR="00D44C68" w:rsidRPr="00734933" w:rsidRDefault="00D44C68" w:rsidP="00D44C68">
      <w:pPr>
        <w:spacing w:before="120"/>
        <w:ind w:left="432" w:right="5" w:firstLine="144"/>
        <w:jc w:val="both"/>
        <w:rPr>
          <w:szCs w:val="22"/>
        </w:rPr>
      </w:pPr>
      <w:r w:rsidRPr="00734933">
        <w:rPr>
          <w:color w:val="000000"/>
          <w:szCs w:val="22"/>
        </w:rPr>
        <w:t>«1. Каждый имеет право на свободу проведения мирных собраний и на свободу создания союза с другими участниками, включая право создания профессиональных союзов и вступления в них для защиты своих интересов.</w:t>
      </w:r>
    </w:p>
    <w:p w:rsidR="00D44C68" w:rsidRPr="00734933" w:rsidRDefault="00D44C68" w:rsidP="00D44C68">
      <w:pPr>
        <w:spacing w:before="115"/>
        <w:ind w:left="432" w:right="5" w:firstLine="144"/>
        <w:jc w:val="both"/>
        <w:rPr>
          <w:szCs w:val="22"/>
        </w:rPr>
      </w:pPr>
      <w:r w:rsidRPr="00734933">
        <w:rPr>
          <w:color w:val="000000"/>
          <w:szCs w:val="22"/>
        </w:rPr>
        <w:t xml:space="preserve">2. Осуществление этих прав не подлежит никаким ограничениям, кроме тех, которые предусмотрены законом и необходимы в </w:t>
      </w:r>
      <w:proofErr w:type="gramStart"/>
      <w:r w:rsidRPr="00734933">
        <w:rPr>
          <w:color w:val="000000"/>
          <w:szCs w:val="22"/>
        </w:rPr>
        <w:t>демократическом обществе</w:t>
      </w:r>
      <w:proofErr w:type="gramEnd"/>
      <w:r w:rsidRPr="00734933">
        <w:rPr>
          <w:color w:val="000000"/>
          <w:szCs w:val="22"/>
        </w:rPr>
        <w:t xml:space="preserve"> в интересах национальной безопасности и общественного порядка, в целях предотвращения беспорядков и преступлений, для охраны здоровья и нравственности или защиты прав и свобод других лиц. Настоящая статья не препятствует введению законных ограничений на осуществление этих прав лицами, входящими в состав вооруженных сил, полиции или </w:t>
      </w:r>
      <w:r w:rsidR="00372CE1">
        <w:rPr>
          <w:color w:val="000000"/>
          <w:szCs w:val="22"/>
        </w:rPr>
        <w:t xml:space="preserve">исполнительных </w:t>
      </w:r>
      <w:r w:rsidRPr="00734933">
        <w:rPr>
          <w:color w:val="000000"/>
          <w:szCs w:val="22"/>
        </w:rPr>
        <w:t>органов Государства».</w:t>
      </w:r>
    </w:p>
    <w:p w:rsidR="00D44C68" w:rsidRPr="003B5174" w:rsidRDefault="00D44C68" w:rsidP="00D44C68">
      <w:pPr>
        <w:numPr>
          <w:ilvl w:val="0"/>
          <w:numId w:val="3"/>
        </w:numPr>
        <w:tabs>
          <w:tab w:val="left" w:pos="710"/>
        </w:tabs>
        <w:spacing w:before="120"/>
        <w:ind w:right="19" w:firstLine="322"/>
        <w:jc w:val="both"/>
        <w:rPr>
          <w:color w:val="000000"/>
          <w:sz w:val="24"/>
          <w:szCs w:val="24"/>
        </w:rPr>
      </w:pPr>
      <w:proofErr w:type="gramStart"/>
      <w:r w:rsidRPr="003B5174">
        <w:rPr>
          <w:sz w:val="24"/>
          <w:szCs w:val="24"/>
        </w:rPr>
        <w:t>Суд обращается к принципам, установленным в его прецедентной практике относительно свободы собраний (см. постановление Большой Палаты Европейского Суда по делу «</w:t>
      </w:r>
      <w:proofErr w:type="spellStart"/>
      <w:r w:rsidRPr="003B5174">
        <w:rPr>
          <w:sz w:val="24"/>
          <w:szCs w:val="24"/>
        </w:rPr>
        <w:t>Кудревичюс</w:t>
      </w:r>
      <w:proofErr w:type="spellEnd"/>
      <w:r w:rsidRPr="003B5174">
        <w:rPr>
          <w:sz w:val="24"/>
          <w:szCs w:val="24"/>
        </w:rPr>
        <w:t xml:space="preserve"> и другие против Литвы» (</w:t>
      </w:r>
      <w:proofErr w:type="spellStart"/>
      <w:r w:rsidRPr="003B5174">
        <w:rPr>
          <w:i/>
          <w:color w:val="000000"/>
          <w:sz w:val="24"/>
          <w:szCs w:val="24"/>
        </w:rPr>
        <w:t>Kudrevičius</w:t>
      </w:r>
      <w:proofErr w:type="spellEnd"/>
      <w:r w:rsidRPr="003B5174">
        <w:rPr>
          <w:i/>
          <w:color w:val="000000"/>
          <w:sz w:val="24"/>
          <w:szCs w:val="24"/>
        </w:rPr>
        <w:t xml:space="preserve"> </w:t>
      </w:r>
      <w:proofErr w:type="spellStart"/>
      <w:r w:rsidRPr="003B5174">
        <w:rPr>
          <w:i/>
          <w:color w:val="000000"/>
          <w:sz w:val="24"/>
          <w:szCs w:val="24"/>
        </w:rPr>
        <w:t>and</w:t>
      </w:r>
      <w:proofErr w:type="spellEnd"/>
      <w:r w:rsidRPr="003B5174">
        <w:rPr>
          <w:i/>
          <w:color w:val="000000"/>
          <w:sz w:val="24"/>
          <w:szCs w:val="24"/>
        </w:rPr>
        <w:t xml:space="preserve"> </w:t>
      </w:r>
      <w:proofErr w:type="spellStart"/>
      <w:r w:rsidRPr="003B5174">
        <w:rPr>
          <w:i/>
          <w:color w:val="000000"/>
          <w:sz w:val="24"/>
          <w:szCs w:val="24"/>
        </w:rPr>
        <w:t>Others</w:t>
      </w:r>
      <w:proofErr w:type="spellEnd"/>
      <w:r w:rsidRPr="003B5174">
        <w:rPr>
          <w:i/>
          <w:color w:val="000000"/>
          <w:sz w:val="24"/>
          <w:szCs w:val="24"/>
        </w:rPr>
        <w:t xml:space="preserve"> v.</w:t>
      </w:r>
      <w:proofErr w:type="gramEnd"/>
      <w:r w:rsidRPr="003B5174">
        <w:rPr>
          <w:i/>
          <w:color w:val="000000"/>
          <w:sz w:val="24"/>
          <w:szCs w:val="24"/>
        </w:rPr>
        <w:t xml:space="preserve"> </w:t>
      </w:r>
      <w:proofErr w:type="spellStart"/>
      <w:r w:rsidRPr="003B5174">
        <w:rPr>
          <w:i/>
          <w:color w:val="000000"/>
          <w:sz w:val="24"/>
          <w:szCs w:val="24"/>
        </w:rPr>
        <w:t>Lithuania</w:t>
      </w:r>
      <w:proofErr w:type="spellEnd"/>
      <w:r w:rsidRPr="003B5174">
        <w:rPr>
          <w:sz w:val="24"/>
          <w:szCs w:val="24"/>
        </w:rPr>
        <w:t>), жалоба № 37553/05, ECHR 2015, с дальнейшими ссылками) и соразмерности вмешательства в такую свободу (см. постановление Европейского Суда по делу «</w:t>
      </w:r>
      <w:proofErr w:type="spellStart"/>
      <w:r w:rsidRPr="003B5174">
        <w:rPr>
          <w:sz w:val="24"/>
          <w:szCs w:val="24"/>
        </w:rPr>
        <w:t>Ойа</w:t>
      </w:r>
      <w:proofErr w:type="spellEnd"/>
      <w:r w:rsidRPr="003B5174">
        <w:rPr>
          <w:sz w:val="24"/>
          <w:szCs w:val="24"/>
        </w:rPr>
        <w:t xml:space="preserve"> Атаман против Турции» (</w:t>
      </w:r>
      <w:proofErr w:type="spellStart"/>
      <w:r w:rsidRPr="003B5174">
        <w:rPr>
          <w:i/>
          <w:color w:val="000000"/>
          <w:sz w:val="24"/>
          <w:szCs w:val="24"/>
        </w:rPr>
        <w:t>Oya</w:t>
      </w:r>
      <w:proofErr w:type="spellEnd"/>
      <w:r w:rsidRPr="003B5174">
        <w:rPr>
          <w:i/>
          <w:color w:val="000000"/>
          <w:sz w:val="24"/>
          <w:szCs w:val="24"/>
        </w:rPr>
        <w:t xml:space="preserve"> </w:t>
      </w:r>
      <w:proofErr w:type="spellStart"/>
      <w:r w:rsidRPr="003B5174">
        <w:rPr>
          <w:i/>
          <w:color w:val="000000"/>
          <w:sz w:val="24"/>
          <w:szCs w:val="24"/>
        </w:rPr>
        <w:t>Ataman</w:t>
      </w:r>
      <w:proofErr w:type="spellEnd"/>
      <w:r w:rsidRPr="003B5174">
        <w:rPr>
          <w:i/>
          <w:color w:val="000000"/>
          <w:sz w:val="24"/>
          <w:szCs w:val="24"/>
        </w:rPr>
        <w:t xml:space="preserve"> v. </w:t>
      </w:r>
      <w:proofErr w:type="spellStart"/>
      <w:r w:rsidRPr="003B5174">
        <w:rPr>
          <w:i/>
          <w:color w:val="000000"/>
          <w:sz w:val="24"/>
          <w:szCs w:val="24"/>
        </w:rPr>
        <w:t>Turkey</w:t>
      </w:r>
      <w:proofErr w:type="spellEnd"/>
      <w:r w:rsidRPr="003B5174">
        <w:rPr>
          <w:sz w:val="24"/>
          <w:szCs w:val="24"/>
        </w:rPr>
        <w:t>), жалоба № 74552/01, ECHR 2006XIII, и постановление Европейского Суда от 31 марта 2009 года по делу «</w:t>
      </w:r>
      <w:proofErr w:type="spellStart"/>
      <w:proofErr w:type="gramStart"/>
      <w:r w:rsidRPr="003B5174">
        <w:rPr>
          <w:sz w:val="24"/>
          <w:szCs w:val="24"/>
        </w:rPr>
        <w:t>Гайд</w:t>
      </w:r>
      <w:proofErr w:type="spellEnd"/>
      <w:r w:rsidRPr="003B5174">
        <w:rPr>
          <w:sz w:val="24"/>
          <w:szCs w:val="24"/>
        </w:rPr>
        <w:t xml:space="preserve"> Парк</w:t>
      </w:r>
      <w:proofErr w:type="gramEnd"/>
      <w:r w:rsidRPr="003B5174">
        <w:rPr>
          <w:sz w:val="24"/>
          <w:szCs w:val="24"/>
        </w:rPr>
        <w:t xml:space="preserve"> и другие против Молдовы» (</w:t>
      </w:r>
      <w:proofErr w:type="spellStart"/>
      <w:r w:rsidRPr="003B5174">
        <w:rPr>
          <w:i/>
          <w:color w:val="000000"/>
          <w:sz w:val="24"/>
          <w:szCs w:val="24"/>
        </w:rPr>
        <w:t>Hyde</w:t>
      </w:r>
      <w:proofErr w:type="spellEnd"/>
      <w:r w:rsidRPr="003B5174">
        <w:rPr>
          <w:i/>
          <w:color w:val="000000"/>
          <w:sz w:val="24"/>
          <w:szCs w:val="24"/>
        </w:rPr>
        <w:t xml:space="preserve"> </w:t>
      </w:r>
      <w:proofErr w:type="spellStart"/>
      <w:r w:rsidRPr="003B5174">
        <w:rPr>
          <w:i/>
          <w:color w:val="000000"/>
          <w:sz w:val="24"/>
          <w:szCs w:val="24"/>
        </w:rPr>
        <w:t>Park</w:t>
      </w:r>
      <w:proofErr w:type="spellEnd"/>
      <w:r w:rsidRPr="003B5174">
        <w:rPr>
          <w:i/>
          <w:color w:val="000000"/>
          <w:sz w:val="24"/>
          <w:szCs w:val="24"/>
        </w:rPr>
        <w:t xml:space="preserve"> </w:t>
      </w:r>
      <w:proofErr w:type="spellStart"/>
      <w:r w:rsidRPr="003B5174">
        <w:rPr>
          <w:i/>
          <w:color w:val="000000"/>
          <w:sz w:val="24"/>
          <w:szCs w:val="24"/>
        </w:rPr>
        <w:t>and</w:t>
      </w:r>
      <w:proofErr w:type="spellEnd"/>
      <w:r w:rsidRPr="003B5174">
        <w:rPr>
          <w:i/>
          <w:color w:val="000000"/>
          <w:sz w:val="24"/>
          <w:szCs w:val="24"/>
        </w:rPr>
        <w:t xml:space="preserve"> </w:t>
      </w:r>
      <w:proofErr w:type="spellStart"/>
      <w:r w:rsidRPr="003B5174">
        <w:rPr>
          <w:i/>
          <w:color w:val="000000"/>
          <w:sz w:val="24"/>
          <w:szCs w:val="24"/>
        </w:rPr>
        <w:t>Others</w:t>
      </w:r>
      <w:proofErr w:type="spellEnd"/>
      <w:r w:rsidRPr="003B5174">
        <w:rPr>
          <w:i/>
          <w:color w:val="000000"/>
          <w:sz w:val="24"/>
          <w:szCs w:val="24"/>
        </w:rPr>
        <w:t xml:space="preserve"> v. </w:t>
      </w:r>
      <w:proofErr w:type="spellStart"/>
      <w:proofErr w:type="gramStart"/>
      <w:r w:rsidRPr="003B5174">
        <w:rPr>
          <w:i/>
          <w:color w:val="000000"/>
          <w:sz w:val="24"/>
          <w:szCs w:val="24"/>
        </w:rPr>
        <w:t>Moldova</w:t>
      </w:r>
      <w:proofErr w:type="spellEnd"/>
      <w:r w:rsidRPr="003B5174">
        <w:rPr>
          <w:sz w:val="24"/>
          <w:szCs w:val="24"/>
        </w:rPr>
        <w:t>), жалоба № 33482/06).</w:t>
      </w:r>
      <w:proofErr w:type="gramEnd"/>
    </w:p>
    <w:p w:rsidR="00D44C68" w:rsidRPr="003B5174" w:rsidRDefault="00D44C68" w:rsidP="00D44C68">
      <w:pPr>
        <w:numPr>
          <w:ilvl w:val="0"/>
          <w:numId w:val="3"/>
        </w:numPr>
        <w:tabs>
          <w:tab w:val="left" w:pos="710"/>
        </w:tabs>
        <w:spacing w:before="5"/>
        <w:ind w:right="24" w:firstLine="322"/>
        <w:jc w:val="both"/>
        <w:rPr>
          <w:color w:val="000000"/>
          <w:sz w:val="24"/>
          <w:szCs w:val="24"/>
        </w:rPr>
      </w:pPr>
      <w:proofErr w:type="gramStart"/>
      <w:r w:rsidRPr="003B5174">
        <w:rPr>
          <w:sz w:val="24"/>
          <w:szCs w:val="24"/>
        </w:rPr>
        <w:t xml:space="preserve">В </w:t>
      </w:r>
      <w:r w:rsidR="00E23FA4">
        <w:rPr>
          <w:sz w:val="24"/>
          <w:szCs w:val="24"/>
        </w:rPr>
        <w:t xml:space="preserve">ведущих делах </w:t>
      </w:r>
      <w:r w:rsidRPr="003B5174">
        <w:rPr>
          <w:sz w:val="24"/>
          <w:szCs w:val="24"/>
        </w:rPr>
        <w:t>(см., например, упоминавшееся выше постановление по делу «Навальный против России», постановление Европейского Суда от 5 января 2016 года по делу «Фрумкин против России» (</w:t>
      </w:r>
      <w:proofErr w:type="spellStart"/>
      <w:r w:rsidRPr="003B5174">
        <w:rPr>
          <w:sz w:val="24"/>
          <w:szCs w:val="24"/>
        </w:rPr>
        <w:t>Frumkin</w:t>
      </w:r>
      <w:proofErr w:type="spellEnd"/>
      <w:r w:rsidRPr="003B5174">
        <w:rPr>
          <w:sz w:val="24"/>
          <w:szCs w:val="24"/>
        </w:rPr>
        <w:t xml:space="preserve"> v.</w:t>
      </w:r>
      <w:proofErr w:type="gramEnd"/>
      <w:r w:rsidRPr="003B5174">
        <w:rPr>
          <w:sz w:val="24"/>
          <w:szCs w:val="24"/>
        </w:rPr>
        <w:t xml:space="preserve"> </w:t>
      </w:r>
      <w:proofErr w:type="spellStart"/>
      <w:r w:rsidRPr="003B5174">
        <w:rPr>
          <w:sz w:val="24"/>
          <w:szCs w:val="24"/>
        </w:rPr>
        <w:t>Russia</w:t>
      </w:r>
      <w:proofErr w:type="spellEnd"/>
      <w:r w:rsidRPr="003B5174">
        <w:rPr>
          <w:sz w:val="24"/>
          <w:szCs w:val="24"/>
        </w:rPr>
        <w:t>), жалоба № 74568/12; постановление Европейского Суда от 4 декабря 2014 года по делу «Навальный и Яшин против России» (</w:t>
      </w:r>
      <w:proofErr w:type="spellStart"/>
      <w:r w:rsidRPr="003B5174">
        <w:rPr>
          <w:sz w:val="24"/>
          <w:szCs w:val="24"/>
        </w:rPr>
        <w:t>Navalnyy</w:t>
      </w:r>
      <w:proofErr w:type="spellEnd"/>
      <w:r w:rsidRPr="003B5174">
        <w:rPr>
          <w:sz w:val="24"/>
          <w:szCs w:val="24"/>
        </w:rPr>
        <w:t xml:space="preserve"> </w:t>
      </w:r>
      <w:proofErr w:type="spellStart"/>
      <w:r w:rsidRPr="003B5174">
        <w:rPr>
          <w:sz w:val="24"/>
          <w:szCs w:val="24"/>
        </w:rPr>
        <w:t>and</w:t>
      </w:r>
      <w:proofErr w:type="spellEnd"/>
      <w:r w:rsidRPr="003B5174">
        <w:rPr>
          <w:sz w:val="24"/>
          <w:szCs w:val="24"/>
        </w:rPr>
        <w:t xml:space="preserve"> </w:t>
      </w:r>
      <w:proofErr w:type="spellStart"/>
      <w:r w:rsidRPr="003B5174">
        <w:rPr>
          <w:sz w:val="24"/>
          <w:szCs w:val="24"/>
        </w:rPr>
        <w:t>Yashin</w:t>
      </w:r>
      <w:proofErr w:type="spellEnd"/>
      <w:r w:rsidRPr="003B5174">
        <w:rPr>
          <w:sz w:val="24"/>
          <w:szCs w:val="24"/>
        </w:rPr>
        <w:t xml:space="preserve"> v. </w:t>
      </w:r>
      <w:proofErr w:type="spellStart"/>
      <w:r w:rsidRPr="003B5174">
        <w:rPr>
          <w:sz w:val="24"/>
          <w:szCs w:val="24"/>
        </w:rPr>
        <w:t>Russia</w:t>
      </w:r>
      <w:proofErr w:type="spellEnd"/>
      <w:r w:rsidRPr="003B5174">
        <w:rPr>
          <w:sz w:val="24"/>
          <w:szCs w:val="24"/>
        </w:rPr>
        <w:t>), жалоба № 76204/11; и постановление Европейского Суда от 3 октября 2013 года по делу «Каспаров и другие против России» (</w:t>
      </w:r>
      <w:proofErr w:type="spellStart"/>
      <w:r w:rsidRPr="003B5174">
        <w:rPr>
          <w:sz w:val="24"/>
          <w:szCs w:val="24"/>
        </w:rPr>
        <w:t>Kasparov</w:t>
      </w:r>
      <w:proofErr w:type="spellEnd"/>
      <w:r w:rsidRPr="003B5174">
        <w:rPr>
          <w:sz w:val="24"/>
          <w:szCs w:val="24"/>
        </w:rPr>
        <w:t xml:space="preserve"> </w:t>
      </w:r>
      <w:proofErr w:type="spellStart"/>
      <w:r w:rsidRPr="003B5174">
        <w:rPr>
          <w:sz w:val="24"/>
          <w:szCs w:val="24"/>
        </w:rPr>
        <w:t>and</w:t>
      </w:r>
      <w:proofErr w:type="spellEnd"/>
      <w:r w:rsidRPr="003B5174">
        <w:rPr>
          <w:sz w:val="24"/>
          <w:szCs w:val="24"/>
        </w:rPr>
        <w:t xml:space="preserve"> </w:t>
      </w:r>
      <w:proofErr w:type="spellStart"/>
      <w:r w:rsidRPr="003B5174">
        <w:rPr>
          <w:sz w:val="24"/>
          <w:szCs w:val="24"/>
        </w:rPr>
        <w:t>Others</w:t>
      </w:r>
      <w:proofErr w:type="spellEnd"/>
      <w:r w:rsidRPr="003B5174">
        <w:rPr>
          <w:sz w:val="24"/>
          <w:szCs w:val="24"/>
        </w:rPr>
        <w:t xml:space="preserve"> v. </w:t>
      </w:r>
      <w:proofErr w:type="spellStart"/>
      <w:proofErr w:type="gramStart"/>
      <w:r w:rsidRPr="003B5174">
        <w:rPr>
          <w:sz w:val="24"/>
          <w:szCs w:val="24"/>
        </w:rPr>
        <w:t>Russia</w:t>
      </w:r>
      <w:proofErr w:type="spellEnd"/>
      <w:r w:rsidRPr="003B5174">
        <w:rPr>
          <w:sz w:val="24"/>
          <w:szCs w:val="24"/>
        </w:rPr>
        <w:t>), жалоба № 21613/07)</w:t>
      </w:r>
      <w:r w:rsidR="00011570">
        <w:rPr>
          <w:sz w:val="24"/>
          <w:szCs w:val="24"/>
        </w:rPr>
        <w:t xml:space="preserve"> </w:t>
      </w:r>
      <w:r w:rsidRPr="003B5174">
        <w:rPr>
          <w:sz w:val="24"/>
          <w:szCs w:val="24"/>
        </w:rPr>
        <w:t>Суд уже устанавливал нарушение в отношении вопросов, аналогичных рассматриваемым в настоящем деле.</w:t>
      </w:r>
      <w:proofErr w:type="gramEnd"/>
    </w:p>
    <w:p w:rsidR="00D44C68" w:rsidRPr="003B5174" w:rsidRDefault="00D44C68" w:rsidP="00D44C68">
      <w:pPr>
        <w:numPr>
          <w:ilvl w:val="0"/>
          <w:numId w:val="3"/>
        </w:numPr>
        <w:tabs>
          <w:tab w:val="left" w:pos="710"/>
        </w:tabs>
        <w:ind w:right="19" w:firstLine="322"/>
        <w:jc w:val="both"/>
        <w:rPr>
          <w:color w:val="000000"/>
          <w:sz w:val="24"/>
          <w:szCs w:val="24"/>
        </w:rPr>
      </w:pPr>
      <w:r w:rsidRPr="003B5174">
        <w:rPr>
          <w:color w:val="000000"/>
          <w:sz w:val="24"/>
          <w:szCs w:val="24"/>
        </w:rPr>
        <w:t>Рассмотрев все представленные ему материалы, Суд не установил каких-либо фактов или доводов, способных убедить его прийти к другому выводу по поводу приемлемости и существа данных жалоб. Принимая во в</w:t>
      </w:r>
      <w:r w:rsidR="00077C8B">
        <w:rPr>
          <w:color w:val="000000"/>
          <w:sz w:val="24"/>
          <w:szCs w:val="24"/>
        </w:rPr>
        <w:t>нимание свою прецедентную практику</w:t>
      </w:r>
      <w:r w:rsidRPr="003B5174">
        <w:rPr>
          <w:color w:val="000000"/>
          <w:sz w:val="24"/>
          <w:szCs w:val="24"/>
        </w:rPr>
        <w:t xml:space="preserve"> по этому вопросу, Суд считает, что в настоящем деле меры, примененные к заявителям как мирным участникам публичных собраний, не отвечали насущной социальной необходимости и, следовательно, не были необходимыми в демократическом обществе.</w:t>
      </w:r>
    </w:p>
    <w:p w:rsidR="00D44C68" w:rsidRPr="003B5174" w:rsidRDefault="00D44C68" w:rsidP="00D44C68">
      <w:pPr>
        <w:numPr>
          <w:ilvl w:val="0"/>
          <w:numId w:val="3"/>
        </w:numPr>
        <w:tabs>
          <w:tab w:val="left" w:pos="710"/>
        </w:tabs>
        <w:ind w:firstLine="322"/>
        <w:jc w:val="both"/>
        <w:rPr>
          <w:color w:val="000000"/>
          <w:sz w:val="24"/>
          <w:szCs w:val="24"/>
        </w:rPr>
      </w:pPr>
      <w:r w:rsidRPr="003B5174">
        <w:rPr>
          <w:color w:val="000000"/>
          <w:sz w:val="24"/>
          <w:szCs w:val="24"/>
        </w:rPr>
        <w:t>Следовательно, данные жалобы являются приемлемыми и свидетельствуют о нарушении статьи 11 Конвенции.</w:t>
      </w:r>
    </w:p>
    <w:p w:rsidR="00D44C68" w:rsidRPr="003B5174" w:rsidRDefault="00D44C68" w:rsidP="00734933">
      <w:pPr>
        <w:spacing w:before="120"/>
        <w:ind w:left="374" w:hanging="360"/>
        <w:rPr>
          <w:sz w:val="24"/>
          <w:szCs w:val="24"/>
        </w:rPr>
      </w:pPr>
      <w:r w:rsidRPr="003B5174">
        <w:rPr>
          <w:color w:val="000000"/>
          <w:sz w:val="24"/>
          <w:szCs w:val="24"/>
        </w:rPr>
        <w:t>III. ДРУГИЕ ПРЕДПОЛАГАЕМЫЕ НАРУШЕНИЯ В СООТВЕТСТВИИ С УТВЕРДИВШ</w:t>
      </w:r>
      <w:r w:rsidR="00077C8B">
        <w:rPr>
          <w:color w:val="000000"/>
          <w:sz w:val="24"/>
          <w:szCs w:val="24"/>
        </w:rPr>
        <w:t>ЕЙСЯ ПРЕЦЕДЕНТНОЙ ПРАКТИКОЙ</w:t>
      </w:r>
    </w:p>
    <w:p w:rsidR="00D44C68" w:rsidRPr="003B5174" w:rsidRDefault="00D44C68" w:rsidP="00734933">
      <w:pPr>
        <w:tabs>
          <w:tab w:val="left" w:pos="710"/>
        </w:tabs>
        <w:spacing w:before="120"/>
        <w:ind w:right="19" w:firstLine="322"/>
        <w:jc w:val="both"/>
        <w:rPr>
          <w:sz w:val="24"/>
          <w:szCs w:val="24"/>
        </w:rPr>
      </w:pPr>
      <w:r w:rsidRPr="003B5174">
        <w:rPr>
          <w:color w:val="000000"/>
          <w:sz w:val="24"/>
          <w:szCs w:val="24"/>
        </w:rPr>
        <w:t>16.</w:t>
      </w:r>
      <w:r w:rsidRPr="003B5174">
        <w:rPr>
          <w:color w:val="000000"/>
          <w:sz w:val="24"/>
          <w:szCs w:val="24"/>
        </w:rPr>
        <w:tab/>
        <w:t>Заявители также подали жалобы на нарушения статей 5 и/или 6 Конвенции, учитывая прочно утвердивш</w:t>
      </w:r>
      <w:r w:rsidR="00077C8B">
        <w:rPr>
          <w:color w:val="000000"/>
          <w:sz w:val="24"/>
          <w:szCs w:val="24"/>
        </w:rPr>
        <w:t>уюся прецедентную практику</w:t>
      </w:r>
      <w:r w:rsidRPr="003B5174">
        <w:rPr>
          <w:color w:val="000000"/>
          <w:sz w:val="24"/>
          <w:szCs w:val="24"/>
        </w:rPr>
        <w:t xml:space="preserve"> Европейского Суда.</w:t>
      </w:r>
    </w:p>
    <w:p w:rsidR="00D44C68" w:rsidRPr="00734933" w:rsidRDefault="00D44C68" w:rsidP="00734933">
      <w:pPr>
        <w:spacing w:before="120"/>
        <w:ind w:left="240"/>
        <w:rPr>
          <w:sz w:val="22"/>
          <w:szCs w:val="22"/>
        </w:rPr>
      </w:pPr>
      <w:r w:rsidRPr="00734933">
        <w:rPr>
          <w:b/>
          <w:color w:val="000000"/>
          <w:sz w:val="22"/>
          <w:szCs w:val="22"/>
        </w:rPr>
        <w:t>А. Приемлемость жалобы</w:t>
      </w:r>
    </w:p>
    <w:p w:rsidR="00D44C68" w:rsidRPr="00372CE1" w:rsidRDefault="00D44C68" w:rsidP="00372CE1">
      <w:pPr>
        <w:tabs>
          <w:tab w:val="left" w:pos="710"/>
        </w:tabs>
        <w:spacing w:before="120"/>
        <w:ind w:right="24" w:firstLine="322"/>
        <w:jc w:val="both"/>
        <w:rPr>
          <w:sz w:val="28"/>
          <w:szCs w:val="28"/>
        </w:rPr>
      </w:pPr>
      <w:r w:rsidRPr="00372CE1">
        <w:rPr>
          <w:color w:val="000000"/>
          <w:sz w:val="24"/>
          <w:szCs w:val="24"/>
        </w:rPr>
        <w:t>17.</w:t>
      </w:r>
      <w:r w:rsidRPr="00372CE1">
        <w:rPr>
          <w:color w:val="000000"/>
          <w:sz w:val="24"/>
          <w:szCs w:val="24"/>
        </w:rPr>
        <w:tab/>
        <w:t>В части жалоб на нарушение статьи 5 Конвенции Власти утверждали, что второй заявитель не исчерпал внутригосударственные средства правовой защиты. Они утверждали, в частности, что второй заявитель мог</w:t>
      </w:r>
      <w:r w:rsidR="00372CE1">
        <w:rPr>
          <w:sz w:val="24"/>
          <w:szCs w:val="24"/>
        </w:rPr>
        <w:t xml:space="preserve"> </w:t>
      </w:r>
      <w:r w:rsidRPr="00372CE1">
        <w:rPr>
          <w:color w:val="000000"/>
          <w:sz w:val="24"/>
          <w:szCs w:val="24"/>
        </w:rPr>
        <w:t xml:space="preserve">использовать процедуры, предусмотренные главой 25 Гражданского процессуального кодекса и статьей 1070 Гражданского кодекса. </w:t>
      </w:r>
      <w:proofErr w:type="gramStart"/>
      <w:r w:rsidRPr="00372CE1">
        <w:rPr>
          <w:sz w:val="24"/>
          <w:szCs w:val="24"/>
        </w:rPr>
        <w:t xml:space="preserve">В отсутствие со стороны Властей каких-либо примеров из практики внутригосударственных судов, демонстрирующих эффективность этих средств правовой защиты, и принимая во внимание свои предыдущие выводы по аналогичным делам (см. постановление Европейского Суда от 10 апреля 2018 года по делу </w:t>
      </w:r>
      <w:r w:rsidRPr="00372CE1">
        <w:rPr>
          <w:i/>
          <w:color w:val="000000"/>
          <w:sz w:val="24"/>
          <w:szCs w:val="24"/>
        </w:rPr>
        <w:t>«Цветкова и другие против России»</w:t>
      </w:r>
      <w:r w:rsidRPr="00372CE1">
        <w:rPr>
          <w:sz w:val="24"/>
          <w:szCs w:val="24"/>
        </w:rPr>
        <w:t xml:space="preserve"> (</w:t>
      </w:r>
      <w:proofErr w:type="spellStart"/>
      <w:r w:rsidRPr="00372CE1">
        <w:rPr>
          <w:sz w:val="24"/>
          <w:szCs w:val="24"/>
        </w:rPr>
        <w:t>Tsvetkova</w:t>
      </w:r>
      <w:proofErr w:type="spellEnd"/>
      <w:r w:rsidRPr="00372CE1">
        <w:rPr>
          <w:sz w:val="24"/>
          <w:szCs w:val="24"/>
        </w:rPr>
        <w:t xml:space="preserve"> </w:t>
      </w:r>
      <w:proofErr w:type="spellStart"/>
      <w:r w:rsidRPr="00372CE1">
        <w:rPr>
          <w:sz w:val="24"/>
          <w:szCs w:val="24"/>
        </w:rPr>
        <w:t>and</w:t>
      </w:r>
      <w:proofErr w:type="spellEnd"/>
      <w:r w:rsidRPr="00372CE1">
        <w:rPr>
          <w:sz w:val="24"/>
          <w:szCs w:val="24"/>
        </w:rPr>
        <w:t xml:space="preserve"> </w:t>
      </w:r>
      <w:proofErr w:type="spellStart"/>
      <w:r w:rsidRPr="00372CE1">
        <w:rPr>
          <w:sz w:val="24"/>
          <w:szCs w:val="24"/>
        </w:rPr>
        <w:t>Others</w:t>
      </w:r>
      <w:proofErr w:type="spellEnd"/>
      <w:r w:rsidRPr="00372CE1">
        <w:rPr>
          <w:sz w:val="24"/>
          <w:szCs w:val="24"/>
        </w:rPr>
        <w:t xml:space="preserve"> v.</w:t>
      </w:r>
      <w:proofErr w:type="gramEnd"/>
      <w:r w:rsidRPr="00372CE1">
        <w:rPr>
          <w:sz w:val="24"/>
          <w:szCs w:val="24"/>
        </w:rPr>
        <w:t xml:space="preserve"> </w:t>
      </w:r>
      <w:proofErr w:type="spellStart"/>
      <w:proofErr w:type="gramStart"/>
      <w:r w:rsidRPr="00372CE1">
        <w:rPr>
          <w:sz w:val="24"/>
          <w:szCs w:val="24"/>
        </w:rPr>
        <w:t>Russia</w:t>
      </w:r>
      <w:proofErr w:type="spellEnd"/>
      <w:r w:rsidRPr="00372CE1">
        <w:rPr>
          <w:sz w:val="24"/>
          <w:szCs w:val="24"/>
        </w:rPr>
        <w:t>), жалобы №№</w:t>
      </w:r>
      <w:r w:rsidRPr="00372CE1">
        <w:rPr>
          <w:color w:val="000000"/>
          <w:sz w:val="24"/>
          <w:szCs w:val="24"/>
        </w:rPr>
        <w:t xml:space="preserve"> 54381/08 и 5 других жалоб, пункты 95-101), Суд отклоняет возражение Властей как необоснованное.</w:t>
      </w:r>
      <w:proofErr w:type="gramEnd"/>
    </w:p>
    <w:p w:rsidR="00D44C68" w:rsidRPr="00372CE1" w:rsidRDefault="00D44C68" w:rsidP="00D44C68">
      <w:pPr>
        <w:tabs>
          <w:tab w:val="left" w:pos="701"/>
        </w:tabs>
        <w:ind w:firstLine="283"/>
        <w:jc w:val="both"/>
        <w:rPr>
          <w:sz w:val="24"/>
          <w:szCs w:val="24"/>
        </w:rPr>
      </w:pPr>
      <w:r w:rsidRPr="00372CE1">
        <w:rPr>
          <w:color w:val="000000"/>
          <w:sz w:val="24"/>
          <w:szCs w:val="24"/>
        </w:rPr>
        <w:t>18.</w:t>
      </w:r>
      <w:r w:rsidRPr="00372CE1">
        <w:rPr>
          <w:color w:val="000000"/>
          <w:sz w:val="24"/>
          <w:szCs w:val="24"/>
        </w:rPr>
        <w:tab/>
        <w:t>Остальные жалобы, затрагивающие вопросы, охватываемые утвердивш</w:t>
      </w:r>
      <w:r w:rsidR="005E1F3E">
        <w:rPr>
          <w:color w:val="000000"/>
          <w:sz w:val="24"/>
          <w:szCs w:val="24"/>
        </w:rPr>
        <w:t>ейся</w:t>
      </w:r>
      <w:r w:rsidRPr="00372CE1">
        <w:rPr>
          <w:color w:val="000000"/>
          <w:sz w:val="24"/>
          <w:szCs w:val="24"/>
        </w:rPr>
        <w:t xml:space="preserve"> прецедентн</w:t>
      </w:r>
      <w:r w:rsidR="005E1F3E">
        <w:rPr>
          <w:color w:val="000000"/>
          <w:sz w:val="24"/>
          <w:szCs w:val="24"/>
        </w:rPr>
        <w:t>ой</w:t>
      </w:r>
      <w:r w:rsidRPr="00372CE1">
        <w:rPr>
          <w:color w:val="000000"/>
          <w:sz w:val="24"/>
          <w:szCs w:val="24"/>
        </w:rPr>
        <w:t xml:space="preserve"> пра</w:t>
      </w:r>
      <w:r w:rsidR="005E1F3E">
        <w:rPr>
          <w:color w:val="000000"/>
          <w:sz w:val="24"/>
          <w:szCs w:val="24"/>
        </w:rPr>
        <w:t>ктикой</w:t>
      </w:r>
      <w:r w:rsidRPr="00372CE1">
        <w:rPr>
          <w:color w:val="000000"/>
          <w:sz w:val="24"/>
          <w:szCs w:val="24"/>
        </w:rPr>
        <w:t xml:space="preserve"> Суда (см. таблицу в приложении), не являются явно необоснованными в значении подпункта «a» пункта 3 статьи 35 Конвенции. Суд также отмечает, что они не являются неприемлемыми по каким-либо другим основаниям. Следовательно, данные жалобы должны быть признаны приемлемыми.</w:t>
      </w:r>
    </w:p>
    <w:p w:rsidR="00D44C68" w:rsidRPr="007F036C" w:rsidRDefault="00D44C68" w:rsidP="00734933">
      <w:pPr>
        <w:spacing w:before="120"/>
        <w:ind w:left="230"/>
        <w:rPr>
          <w:sz w:val="22"/>
          <w:szCs w:val="22"/>
        </w:rPr>
      </w:pPr>
      <w:r w:rsidRPr="007F036C">
        <w:rPr>
          <w:b/>
          <w:color w:val="000000"/>
          <w:sz w:val="22"/>
          <w:szCs w:val="22"/>
        </w:rPr>
        <w:t>Б. Существо жалобы</w:t>
      </w:r>
    </w:p>
    <w:p w:rsidR="00D44C68" w:rsidRPr="00372CE1" w:rsidRDefault="00D44C68" w:rsidP="00734933">
      <w:pPr>
        <w:numPr>
          <w:ilvl w:val="0"/>
          <w:numId w:val="4"/>
        </w:numPr>
        <w:tabs>
          <w:tab w:val="left" w:pos="701"/>
        </w:tabs>
        <w:spacing w:before="120"/>
        <w:ind w:firstLine="283"/>
        <w:jc w:val="both"/>
        <w:rPr>
          <w:color w:val="000000"/>
          <w:sz w:val="24"/>
          <w:szCs w:val="24"/>
        </w:rPr>
      </w:pPr>
      <w:r w:rsidRPr="00372CE1">
        <w:rPr>
          <w:sz w:val="24"/>
          <w:szCs w:val="24"/>
        </w:rPr>
        <w:t xml:space="preserve">Изучив все представленные материалы, Суд приходит к выводу о том, что эти оставшиеся жалобы также указывают на нарушения статей 5 и 6 Конвенции, как указано в прилагаемой таблице, </w:t>
      </w:r>
      <w:r w:rsidRPr="00372CE1">
        <w:rPr>
          <w:sz w:val="28"/>
          <w:szCs w:val="28"/>
        </w:rPr>
        <w:t>в</w:t>
      </w:r>
      <w:r w:rsidRPr="00372CE1">
        <w:rPr>
          <w:sz w:val="24"/>
          <w:szCs w:val="24"/>
        </w:rPr>
        <w:t xml:space="preserve"> свете его выводов в упоминавшемся выше постановлении по делу «Навальный и Яшин против России», пункты 82-85 и 91-98; </w:t>
      </w:r>
      <w:proofErr w:type="gramStart"/>
      <w:r w:rsidRPr="00372CE1">
        <w:rPr>
          <w:sz w:val="24"/>
          <w:szCs w:val="24"/>
        </w:rPr>
        <w:t>в постановлении Европейского Суда от 20 сентября 2016 года по делу «Карелин против России» (</w:t>
      </w:r>
      <w:proofErr w:type="spellStart"/>
      <w:r w:rsidRPr="00372CE1">
        <w:rPr>
          <w:sz w:val="24"/>
          <w:szCs w:val="24"/>
        </w:rPr>
        <w:t>Karelin</w:t>
      </w:r>
      <w:proofErr w:type="spellEnd"/>
      <w:r w:rsidRPr="00372CE1">
        <w:rPr>
          <w:sz w:val="24"/>
          <w:szCs w:val="24"/>
        </w:rPr>
        <w:t xml:space="preserve"> v.</w:t>
      </w:r>
      <w:proofErr w:type="gramEnd"/>
      <w:r w:rsidRPr="00372CE1">
        <w:rPr>
          <w:sz w:val="24"/>
          <w:szCs w:val="24"/>
        </w:rPr>
        <w:t xml:space="preserve"> </w:t>
      </w:r>
      <w:proofErr w:type="spellStart"/>
      <w:r w:rsidRPr="00372CE1">
        <w:rPr>
          <w:sz w:val="24"/>
          <w:szCs w:val="24"/>
        </w:rPr>
        <w:t>Russia</w:t>
      </w:r>
      <w:proofErr w:type="spellEnd"/>
      <w:r w:rsidRPr="00372CE1">
        <w:rPr>
          <w:sz w:val="24"/>
          <w:szCs w:val="24"/>
        </w:rPr>
        <w:t>), жалоба № 926/08, пункты 60-84; и в постановлении Европейского Суда от 7 февраля 2017 года по делу «</w:t>
      </w:r>
      <w:proofErr w:type="spellStart"/>
      <w:r w:rsidRPr="00372CE1">
        <w:rPr>
          <w:sz w:val="24"/>
          <w:szCs w:val="24"/>
        </w:rPr>
        <w:t>Лашманкин</w:t>
      </w:r>
      <w:proofErr w:type="spellEnd"/>
      <w:r w:rsidRPr="00372CE1">
        <w:rPr>
          <w:sz w:val="24"/>
          <w:szCs w:val="24"/>
        </w:rPr>
        <w:t xml:space="preserve"> и другие против России» (</w:t>
      </w:r>
      <w:proofErr w:type="spellStart"/>
      <w:r w:rsidRPr="00372CE1">
        <w:rPr>
          <w:sz w:val="24"/>
          <w:szCs w:val="24"/>
        </w:rPr>
        <w:t>Lashmankin</w:t>
      </w:r>
      <w:proofErr w:type="spellEnd"/>
      <w:r w:rsidRPr="00372CE1">
        <w:rPr>
          <w:sz w:val="24"/>
          <w:szCs w:val="24"/>
        </w:rPr>
        <w:t xml:space="preserve"> </w:t>
      </w:r>
      <w:proofErr w:type="spellStart"/>
      <w:r w:rsidRPr="00372CE1">
        <w:rPr>
          <w:sz w:val="24"/>
          <w:szCs w:val="24"/>
        </w:rPr>
        <w:t>and</w:t>
      </w:r>
      <w:proofErr w:type="spellEnd"/>
      <w:r w:rsidRPr="00372CE1">
        <w:rPr>
          <w:sz w:val="24"/>
          <w:szCs w:val="24"/>
        </w:rPr>
        <w:t xml:space="preserve"> </w:t>
      </w:r>
      <w:proofErr w:type="spellStart"/>
      <w:r w:rsidRPr="00372CE1">
        <w:rPr>
          <w:sz w:val="24"/>
          <w:szCs w:val="24"/>
        </w:rPr>
        <w:t>Others</w:t>
      </w:r>
      <w:proofErr w:type="spellEnd"/>
      <w:r w:rsidRPr="00372CE1">
        <w:rPr>
          <w:sz w:val="24"/>
          <w:szCs w:val="24"/>
        </w:rPr>
        <w:t xml:space="preserve"> v. </w:t>
      </w:r>
      <w:proofErr w:type="spellStart"/>
      <w:proofErr w:type="gramStart"/>
      <w:r w:rsidRPr="00372CE1">
        <w:rPr>
          <w:sz w:val="24"/>
          <w:szCs w:val="24"/>
        </w:rPr>
        <w:t>Russia</w:t>
      </w:r>
      <w:proofErr w:type="spellEnd"/>
      <w:r w:rsidRPr="00372CE1">
        <w:rPr>
          <w:sz w:val="24"/>
          <w:szCs w:val="24"/>
        </w:rPr>
        <w:t>), жалобы №№</w:t>
      </w:r>
      <w:r w:rsidRPr="00372CE1">
        <w:rPr>
          <w:color w:val="000000"/>
          <w:sz w:val="24"/>
          <w:szCs w:val="24"/>
        </w:rPr>
        <w:t xml:space="preserve"> 57818/09 и 14 других жалоб, пункты 486-92.</w:t>
      </w:r>
      <w:proofErr w:type="gramEnd"/>
    </w:p>
    <w:p w:rsidR="00D44C68" w:rsidRPr="00372CE1" w:rsidRDefault="00D44C68" w:rsidP="00D44C68">
      <w:pPr>
        <w:numPr>
          <w:ilvl w:val="0"/>
          <w:numId w:val="4"/>
        </w:numPr>
        <w:tabs>
          <w:tab w:val="left" w:pos="701"/>
        </w:tabs>
        <w:ind w:firstLine="283"/>
        <w:jc w:val="both"/>
        <w:rPr>
          <w:color w:val="000000"/>
          <w:sz w:val="24"/>
          <w:szCs w:val="24"/>
        </w:rPr>
      </w:pPr>
      <w:r w:rsidRPr="00372CE1">
        <w:rPr>
          <w:color w:val="000000"/>
          <w:sz w:val="24"/>
          <w:szCs w:val="24"/>
        </w:rPr>
        <w:t xml:space="preserve">Что касается пункта 1 статьи 5, то установление нарушения в деле первого заявителя связано с произвольным характером его ареста. Придя к такому выводу, в обстоятельствах настоящего дела Суд не видит необходимости в рассмотрении утверждения первого заявителя о том, что длительность его содержания под стражей 2 марта 2014 года превысила установленный законом предел в три часа (см. прилагаемую таблицу). Однако Суд отмечает, что обстоятельства содержания под стражей второго заявителя отличаются (см. пункт </w:t>
      </w:r>
      <w:hyperlink w:anchor="bookmark0" w:history="1">
        <w:r w:rsidRPr="00372CE1">
          <w:rPr>
            <w:color w:val="000000"/>
            <w:sz w:val="24"/>
            <w:szCs w:val="24"/>
          </w:rPr>
          <w:t>5</w:t>
        </w:r>
      </w:hyperlink>
      <w:r w:rsidRPr="00372CE1">
        <w:rPr>
          <w:color w:val="000000"/>
          <w:sz w:val="24"/>
          <w:szCs w:val="24"/>
        </w:rPr>
        <w:t xml:space="preserve"> выше). Таким образом, в последнем деле Суд признает нарушение пункта 1 статьи 5 Конвенции также в связи с задержанием сверх установленного законом срока в три часа (см. прилагаемую таблицу).</w:t>
      </w:r>
    </w:p>
    <w:p w:rsidR="00D44C68" w:rsidRPr="00372CE1" w:rsidRDefault="00D44C68" w:rsidP="00D44C68">
      <w:pPr>
        <w:numPr>
          <w:ilvl w:val="0"/>
          <w:numId w:val="4"/>
        </w:numPr>
        <w:tabs>
          <w:tab w:val="left" w:pos="701"/>
        </w:tabs>
        <w:ind w:firstLine="283"/>
        <w:jc w:val="both"/>
        <w:rPr>
          <w:color w:val="000000"/>
          <w:sz w:val="24"/>
          <w:szCs w:val="24"/>
        </w:rPr>
      </w:pPr>
      <w:r w:rsidRPr="00372CE1">
        <w:rPr>
          <w:color w:val="000000"/>
          <w:sz w:val="24"/>
          <w:szCs w:val="24"/>
        </w:rPr>
        <w:t xml:space="preserve">Что касается пункта 1 статьи 6, то Суд отмечает, что он установил, что административное производство по делам заявителей, в целом, было проведено с нарушением права заявителей на справедливое разбирательство в соответствии с пунктом 1 статьи 6 Конвенции (см. прилагаемую таблицу). </w:t>
      </w:r>
      <w:r w:rsidRPr="00372CE1">
        <w:rPr>
          <w:sz w:val="24"/>
          <w:szCs w:val="24"/>
        </w:rPr>
        <w:t>С учетом указанного вывода, Суд не считает необходимым рассматривать оставшуюся часть жалоб заявителей в соответствии с пунктом 1 и подпунктами (с) и (d) пункта 3 статьи 6 Конвенции (см. упоминавшееся выше постановление по делу «Фрумкин против России», пункт 168).</w:t>
      </w:r>
    </w:p>
    <w:p w:rsidR="00D44C68" w:rsidRPr="00372CE1" w:rsidRDefault="00D44C68" w:rsidP="00734933">
      <w:pPr>
        <w:spacing w:before="120"/>
        <w:rPr>
          <w:sz w:val="24"/>
          <w:szCs w:val="24"/>
        </w:rPr>
      </w:pPr>
      <w:r w:rsidRPr="00372CE1">
        <w:rPr>
          <w:color w:val="000000"/>
          <w:sz w:val="24"/>
          <w:szCs w:val="24"/>
        </w:rPr>
        <w:t>IV. ПРИМЕНЕНИЕ СТАТЬИ 41 КОНВЕНЦИИ</w:t>
      </w:r>
    </w:p>
    <w:p w:rsidR="00D44C68" w:rsidRPr="00372CE1" w:rsidRDefault="00D44C68" w:rsidP="00734933">
      <w:pPr>
        <w:tabs>
          <w:tab w:val="left" w:pos="701"/>
        </w:tabs>
        <w:spacing w:before="120"/>
        <w:ind w:left="283"/>
        <w:rPr>
          <w:sz w:val="24"/>
          <w:szCs w:val="24"/>
        </w:rPr>
      </w:pPr>
      <w:r w:rsidRPr="00372CE1">
        <w:rPr>
          <w:color w:val="000000"/>
          <w:sz w:val="24"/>
          <w:szCs w:val="24"/>
        </w:rPr>
        <w:t>22.</w:t>
      </w:r>
      <w:r w:rsidRPr="00372CE1">
        <w:rPr>
          <w:color w:val="000000"/>
          <w:sz w:val="24"/>
          <w:szCs w:val="24"/>
        </w:rPr>
        <w:tab/>
        <w:t>Статья 41 Конвенции гласит:</w:t>
      </w:r>
    </w:p>
    <w:p w:rsidR="00D44C68" w:rsidRPr="00734933" w:rsidRDefault="00D44C68" w:rsidP="00372CE1">
      <w:pPr>
        <w:spacing w:before="120"/>
        <w:ind w:left="422" w:firstLine="144"/>
        <w:jc w:val="both"/>
      </w:pPr>
      <w:r w:rsidRPr="00372CE1">
        <w:rPr>
          <w:color w:val="000000"/>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w:t>
      </w:r>
      <w:r w:rsidR="00372CE1">
        <w:t xml:space="preserve"> </w:t>
      </w:r>
      <w:r w:rsidRPr="00734933">
        <w:rPr>
          <w:color w:val="000000"/>
        </w:rPr>
        <w:t>частичного устранения последствий этого нарушения, Суд, в случае необходимости, присуждает справедливую компенсацию потерпевшей стороне</w:t>
      </w:r>
      <w:proofErr w:type="gramStart"/>
      <w:r w:rsidRPr="00734933">
        <w:rPr>
          <w:color w:val="000000"/>
        </w:rPr>
        <w:t>.»</w:t>
      </w:r>
      <w:proofErr w:type="gramEnd"/>
    </w:p>
    <w:p w:rsidR="00D44C68" w:rsidRPr="00372CE1" w:rsidRDefault="00D44C68" w:rsidP="00734933">
      <w:pPr>
        <w:tabs>
          <w:tab w:val="left" w:pos="581"/>
        </w:tabs>
        <w:spacing w:before="120"/>
        <w:ind w:left="284"/>
        <w:rPr>
          <w:sz w:val="24"/>
          <w:szCs w:val="24"/>
        </w:rPr>
      </w:pPr>
      <w:r w:rsidRPr="00372CE1">
        <w:rPr>
          <w:b/>
          <w:color w:val="000000"/>
          <w:sz w:val="24"/>
          <w:szCs w:val="24"/>
        </w:rPr>
        <w:t>А.</w:t>
      </w:r>
      <w:r w:rsidRPr="006A55CF">
        <w:rPr>
          <w:b/>
          <w:color w:val="000000"/>
          <w:sz w:val="22"/>
          <w:szCs w:val="22"/>
        </w:rPr>
        <w:tab/>
        <w:t>Ущерб</w:t>
      </w:r>
    </w:p>
    <w:p w:rsidR="00D44C68" w:rsidRPr="00372CE1" w:rsidRDefault="00D44C68" w:rsidP="00D44C68">
      <w:pPr>
        <w:numPr>
          <w:ilvl w:val="0"/>
          <w:numId w:val="5"/>
        </w:numPr>
        <w:tabs>
          <w:tab w:val="left" w:pos="701"/>
        </w:tabs>
        <w:spacing w:before="187"/>
        <w:ind w:right="5" w:firstLine="283"/>
        <w:jc w:val="both"/>
        <w:rPr>
          <w:color w:val="000000"/>
          <w:sz w:val="24"/>
          <w:szCs w:val="24"/>
        </w:rPr>
      </w:pPr>
      <w:r w:rsidRPr="00372CE1">
        <w:rPr>
          <w:color w:val="000000"/>
          <w:sz w:val="24"/>
          <w:szCs w:val="24"/>
        </w:rPr>
        <w:t>Первый заявитель требовал компенсации морального вреда, размер которой он оставил на усмотрение Суда. Второй заявитель требовал присудить ему 30 000 евро в качестве компенсации морального вреда.</w:t>
      </w:r>
    </w:p>
    <w:p w:rsidR="00D44C68" w:rsidRPr="004022F2" w:rsidRDefault="00D44C68" w:rsidP="00D44C68">
      <w:pPr>
        <w:numPr>
          <w:ilvl w:val="0"/>
          <w:numId w:val="5"/>
        </w:numPr>
        <w:tabs>
          <w:tab w:val="left" w:pos="701"/>
        </w:tabs>
        <w:ind w:firstLine="283"/>
        <w:jc w:val="both"/>
        <w:rPr>
          <w:color w:val="000000"/>
          <w:sz w:val="24"/>
          <w:szCs w:val="24"/>
        </w:rPr>
      </w:pPr>
      <w:r w:rsidRPr="00372CE1">
        <w:rPr>
          <w:color w:val="000000"/>
          <w:sz w:val="24"/>
          <w:szCs w:val="24"/>
        </w:rPr>
        <w:t xml:space="preserve">Что касается материального ущерба, то первый заявитель не предъявил никаких требований о возмещении материального ущерба, поскольку он не уплатил штраф. Он просил Суд установить, что любая попытка принудительного исполнения решения национальных судов, обязывающих его </w:t>
      </w:r>
      <w:r w:rsidRPr="004022F2">
        <w:rPr>
          <w:color w:val="000000"/>
          <w:sz w:val="24"/>
          <w:szCs w:val="24"/>
        </w:rPr>
        <w:t>уплатить штраф, будет являться нарушением статьи 11 Конвенции.</w:t>
      </w:r>
    </w:p>
    <w:p w:rsidR="00D44C68" w:rsidRPr="004022F2" w:rsidRDefault="00D44C68" w:rsidP="00D44C68">
      <w:pPr>
        <w:numPr>
          <w:ilvl w:val="0"/>
          <w:numId w:val="5"/>
        </w:numPr>
        <w:tabs>
          <w:tab w:val="left" w:pos="701"/>
        </w:tabs>
        <w:ind w:firstLine="283"/>
        <w:jc w:val="both"/>
        <w:rPr>
          <w:color w:val="000000"/>
          <w:sz w:val="24"/>
          <w:szCs w:val="24"/>
        </w:rPr>
      </w:pPr>
      <w:r w:rsidRPr="004022F2">
        <w:rPr>
          <w:color w:val="000000"/>
          <w:sz w:val="24"/>
          <w:szCs w:val="24"/>
        </w:rPr>
        <w:t>Власти утверждали, что в том случае, если Суд установит нарушение Конвенции, справедливая компенсация должна соответствовать прочно устоявше</w:t>
      </w:r>
      <w:r w:rsidR="004022F2">
        <w:rPr>
          <w:color w:val="000000"/>
          <w:sz w:val="24"/>
          <w:szCs w:val="24"/>
        </w:rPr>
        <w:t>йся</w:t>
      </w:r>
      <w:r w:rsidRPr="004022F2">
        <w:rPr>
          <w:color w:val="000000"/>
          <w:sz w:val="24"/>
          <w:szCs w:val="24"/>
        </w:rPr>
        <w:t xml:space="preserve"> прецедентно</w:t>
      </w:r>
      <w:r w:rsidR="004022F2">
        <w:rPr>
          <w:color w:val="000000"/>
          <w:sz w:val="24"/>
          <w:szCs w:val="24"/>
        </w:rPr>
        <w:t>й</w:t>
      </w:r>
      <w:r w:rsidRPr="004022F2">
        <w:rPr>
          <w:color w:val="000000"/>
          <w:sz w:val="24"/>
          <w:szCs w:val="24"/>
        </w:rPr>
        <w:t xml:space="preserve"> пра</w:t>
      </w:r>
      <w:r w:rsidR="004022F2">
        <w:rPr>
          <w:color w:val="000000"/>
          <w:sz w:val="24"/>
          <w:szCs w:val="24"/>
        </w:rPr>
        <w:t xml:space="preserve">ктике </w:t>
      </w:r>
      <w:r w:rsidRPr="004022F2">
        <w:rPr>
          <w:color w:val="000000"/>
          <w:sz w:val="24"/>
          <w:szCs w:val="24"/>
        </w:rPr>
        <w:t>Суда.</w:t>
      </w:r>
    </w:p>
    <w:p w:rsidR="00D44C68" w:rsidRPr="00372CE1" w:rsidRDefault="00D44C68" w:rsidP="00D44C68">
      <w:pPr>
        <w:numPr>
          <w:ilvl w:val="0"/>
          <w:numId w:val="5"/>
        </w:numPr>
        <w:tabs>
          <w:tab w:val="left" w:pos="701"/>
        </w:tabs>
        <w:ind w:firstLine="283"/>
        <w:jc w:val="both"/>
        <w:rPr>
          <w:color w:val="000000"/>
          <w:sz w:val="24"/>
          <w:szCs w:val="24"/>
        </w:rPr>
      </w:pPr>
      <w:r w:rsidRPr="004022F2">
        <w:rPr>
          <w:color w:val="000000"/>
          <w:sz w:val="24"/>
          <w:szCs w:val="24"/>
        </w:rPr>
        <w:t>Принимая во внимание имеющиеся</w:t>
      </w:r>
      <w:r w:rsidRPr="00372CE1">
        <w:rPr>
          <w:color w:val="000000"/>
          <w:sz w:val="24"/>
          <w:szCs w:val="24"/>
        </w:rPr>
        <w:t xml:space="preserve"> в его рас</w:t>
      </w:r>
      <w:r w:rsidR="004022F2">
        <w:rPr>
          <w:color w:val="000000"/>
          <w:sz w:val="24"/>
          <w:szCs w:val="24"/>
        </w:rPr>
        <w:t>поряжении документы и собственную пре</w:t>
      </w:r>
      <w:r w:rsidRPr="00372CE1">
        <w:rPr>
          <w:color w:val="000000"/>
          <w:sz w:val="24"/>
          <w:szCs w:val="24"/>
        </w:rPr>
        <w:t>цедентн</w:t>
      </w:r>
      <w:r w:rsidR="004022F2">
        <w:rPr>
          <w:color w:val="000000"/>
          <w:sz w:val="24"/>
          <w:szCs w:val="24"/>
        </w:rPr>
        <w:t>ую</w:t>
      </w:r>
      <w:r w:rsidRPr="00372CE1">
        <w:rPr>
          <w:color w:val="000000"/>
          <w:sz w:val="24"/>
          <w:szCs w:val="24"/>
        </w:rPr>
        <w:t xml:space="preserve"> пра</w:t>
      </w:r>
      <w:r w:rsidR="004022F2">
        <w:rPr>
          <w:color w:val="000000"/>
          <w:sz w:val="24"/>
          <w:szCs w:val="24"/>
        </w:rPr>
        <w:t>ктику</w:t>
      </w:r>
      <w:r w:rsidRPr="00372CE1">
        <w:rPr>
          <w:color w:val="000000"/>
          <w:sz w:val="24"/>
          <w:szCs w:val="24"/>
        </w:rPr>
        <w:t xml:space="preserve"> в отношении нарушений статьи 11 Конвенции в связи с произвольными задержаниями в ходе мирных собраний, Суд считает целесообразным присудить заявителям указанную в прилагаемой таблице сумму в качестве компенсации морального вреда плюс любые налоги, которыми может облагаться эта сумма.</w:t>
      </w:r>
    </w:p>
    <w:p w:rsidR="00D44C68" w:rsidRPr="00372CE1" w:rsidRDefault="00D44C68" w:rsidP="00D44C68">
      <w:pPr>
        <w:numPr>
          <w:ilvl w:val="0"/>
          <w:numId w:val="5"/>
        </w:numPr>
        <w:tabs>
          <w:tab w:val="left" w:pos="701"/>
        </w:tabs>
        <w:ind w:firstLine="283"/>
        <w:jc w:val="both"/>
        <w:rPr>
          <w:color w:val="000000"/>
          <w:sz w:val="24"/>
          <w:szCs w:val="24"/>
        </w:rPr>
      </w:pPr>
      <w:r w:rsidRPr="00372CE1">
        <w:rPr>
          <w:color w:val="000000"/>
          <w:sz w:val="24"/>
          <w:szCs w:val="24"/>
        </w:rPr>
        <w:t>Что касается первого заявителя, который утверждал, что он не заплатил штраф, то Суд отмечает, что постановление о назначении административного наказания подлежит исполнению в течение двух лет с момента его вступления в силу (см. выше). В отношении соответствующего заявителя этот период истек в 2016 году. В отсутствие какой-либо информации относительно исполнения соответствующего решения национальных судов и, в частности, отсрочки или приостановления его исполнения, Суд предполагает, что это решение не будет исполнено.</w:t>
      </w:r>
    </w:p>
    <w:p w:rsidR="00D44C68" w:rsidRPr="00372CE1" w:rsidRDefault="00D44C68" w:rsidP="00D44C68">
      <w:pPr>
        <w:tabs>
          <w:tab w:val="left" w:pos="581"/>
        </w:tabs>
        <w:spacing w:before="235"/>
        <w:ind w:left="230"/>
        <w:rPr>
          <w:sz w:val="24"/>
          <w:szCs w:val="24"/>
        </w:rPr>
      </w:pPr>
      <w:r w:rsidRPr="00372CE1">
        <w:rPr>
          <w:b/>
          <w:color w:val="000000"/>
          <w:sz w:val="24"/>
          <w:szCs w:val="24"/>
        </w:rPr>
        <w:t>Б.</w:t>
      </w:r>
      <w:r w:rsidRPr="00372CE1">
        <w:rPr>
          <w:b/>
          <w:color w:val="000000"/>
          <w:sz w:val="24"/>
          <w:szCs w:val="24"/>
        </w:rPr>
        <w:tab/>
      </w:r>
      <w:r w:rsidRPr="006A55CF">
        <w:rPr>
          <w:b/>
          <w:color w:val="000000"/>
          <w:sz w:val="22"/>
          <w:szCs w:val="22"/>
        </w:rPr>
        <w:t>Расходы и издержки</w:t>
      </w:r>
    </w:p>
    <w:p w:rsidR="00D44C68" w:rsidRPr="00372CE1" w:rsidRDefault="00D44C68" w:rsidP="00D44C68">
      <w:pPr>
        <w:numPr>
          <w:ilvl w:val="0"/>
          <w:numId w:val="6"/>
        </w:numPr>
        <w:tabs>
          <w:tab w:val="left" w:pos="701"/>
        </w:tabs>
        <w:spacing w:before="192"/>
        <w:ind w:firstLine="283"/>
        <w:jc w:val="both"/>
        <w:rPr>
          <w:color w:val="000000"/>
          <w:sz w:val="24"/>
          <w:szCs w:val="24"/>
        </w:rPr>
      </w:pPr>
      <w:r w:rsidRPr="00372CE1">
        <w:rPr>
          <w:color w:val="000000"/>
          <w:sz w:val="24"/>
          <w:szCs w:val="24"/>
        </w:rPr>
        <w:t>Первый заявитель требовал 1 000 евро за услуги своих представителей во внутригосударственных судах. Второй заявитель требовал 150 000 российских рублей (примерно 2 195 евро) за представление его интересов в Суде и 21 евро за почтовые расходы.</w:t>
      </w:r>
    </w:p>
    <w:p w:rsidR="00D44C68" w:rsidRPr="006A55CF" w:rsidRDefault="00D44C68" w:rsidP="00813883">
      <w:pPr>
        <w:numPr>
          <w:ilvl w:val="0"/>
          <w:numId w:val="6"/>
        </w:numPr>
        <w:tabs>
          <w:tab w:val="left" w:pos="701"/>
        </w:tabs>
        <w:ind w:left="142"/>
        <w:rPr>
          <w:color w:val="000000"/>
          <w:sz w:val="24"/>
          <w:szCs w:val="24"/>
        </w:rPr>
      </w:pPr>
      <w:r w:rsidRPr="006A55CF">
        <w:rPr>
          <w:color w:val="000000"/>
          <w:sz w:val="24"/>
          <w:szCs w:val="24"/>
        </w:rPr>
        <w:t>Власти сочли эти требования как не имеющие отношения к</w:t>
      </w:r>
      <w:r w:rsidR="00813883">
        <w:rPr>
          <w:color w:val="000000"/>
          <w:sz w:val="24"/>
          <w:szCs w:val="24"/>
        </w:rPr>
        <w:t xml:space="preserve"> д</w:t>
      </w:r>
      <w:r w:rsidRPr="006A55CF">
        <w:rPr>
          <w:color w:val="000000"/>
          <w:sz w:val="24"/>
          <w:szCs w:val="24"/>
        </w:rPr>
        <w:t>елу.</w:t>
      </w:r>
    </w:p>
    <w:p w:rsidR="00D44C68" w:rsidRPr="00BE4C5D" w:rsidRDefault="00D44C68" w:rsidP="006A55CF">
      <w:pPr>
        <w:numPr>
          <w:ilvl w:val="0"/>
          <w:numId w:val="6"/>
        </w:numPr>
        <w:tabs>
          <w:tab w:val="left" w:pos="701"/>
        </w:tabs>
        <w:ind w:firstLine="283"/>
        <w:jc w:val="both"/>
        <w:rPr>
          <w:sz w:val="24"/>
          <w:szCs w:val="24"/>
        </w:rPr>
      </w:pPr>
      <w:r w:rsidRPr="00BE4C5D">
        <w:rPr>
          <w:color w:val="000000"/>
          <w:sz w:val="24"/>
          <w:szCs w:val="24"/>
        </w:rPr>
        <w:t>В соответствии с прецедентн</w:t>
      </w:r>
      <w:r w:rsidR="00BE4C5D" w:rsidRPr="00BE4C5D">
        <w:rPr>
          <w:color w:val="000000"/>
          <w:sz w:val="24"/>
          <w:szCs w:val="24"/>
        </w:rPr>
        <w:t>ой</w:t>
      </w:r>
      <w:r w:rsidRPr="00BE4C5D">
        <w:rPr>
          <w:color w:val="000000"/>
          <w:sz w:val="24"/>
          <w:szCs w:val="24"/>
        </w:rPr>
        <w:t xml:space="preserve"> пра</w:t>
      </w:r>
      <w:r w:rsidR="00BE4C5D" w:rsidRPr="00BE4C5D">
        <w:rPr>
          <w:color w:val="000000"/>
          <w:sz w:val="24"/>
          <w:szCs w:val="24"/>
        </w:rPr>
        <w:t xml:space="preserve">ктикой </w:t>
      </w:r>
      <w:r w:rsidRPr="00BE4C5D">
        <w:rPr>
          <w:color w:val="000000"/>
          <w:sz w:val="24"/>
          <w:szCs w:val="24"/>
        </w:rPr>
        <w:t>Европейского Суда, заявитель имеет право на возмещение судебных расходов и издержек только в той мере, в какой им было доказано, что такие расходы и издержки действительно были понесены, были необходимыми и разумными с точки зрения их размера. Принимая во внимание имеющиеся в его распоряжении документы, собственн</w:t>
      </w:r>
      <w:r w:rsidR="00BE4C5D" w:rsidRPr="00BE4C5D">
        <w:rPr>
          <w:color w:val="000000"/>
          <w:sz w:val="24"/>
          <w:szCs w:val="24"/>
        </w:rPr>
        <w:t>ую</w:t>
      </w:r>
      <w:r w:rsidRPr="00BE4C5D">
        <w:rPr>
          <w:color w:val="000000"/>
          <w:sz w:val="24"/>
          <w:szCs w:val="24"/>
        </w:rPr>
        <w:t xml:space="preserve"> прецедентн</w:t>
      </w:r>
      <w:r w:rsidR="00BE4C5D" w:rsidRPr="00BE4C5D">
        <w:rPr>
          <w:color w:val="000000"/>
          <w:sz w:val="24"/>
          <w:szCs w:val="24"/>
        </w:rPr>
        <w:t xml:space="preserve">ую </w:t>
      </w:r>
      <w:r w:rsidRPr="00BE4C5D">
        <w:rPr>
          <w:color w:val="000000"/>
          <w:sz w:val="24"/>
          <w:szCs w:val="24"/>
        </w:rPr>
        <w:t>пра</w:t>
      </w:r>
      <w:r w:rsidR="00BE4C5D" w:rsidRPr="00BE4C5D">
        <w:rPr>
          <w:color w:val="000000"/>
          <w:sz w:val="24"/>
          <w:szCs w:val="24"/>
        </w:rPr>
        <w:t>ктику</w:t>
      </w:r>
      <w:r w:rsidRPr="00BE4C5D">
        <w:rPr>
          <w:color w:val="000000"/>
          <w:sz w:val="24"/>
          <w:szCs w:val="24"/>
        </w:rPr>
        <w:t xml:space="preserve"> и повторяющийся характер правовых вопросов, рассматриваемых в настоящем деле, Суд считает целесообразным присудить каждому заявителю 850 евро плюс любой налог, которым может облагаться данная сумма. Что касается второго заявителя, то эта сумма должна быть выплачена непосредственно его представителю</w:t>
      </w:r>
      <w:r w:rsidR="00BE4C5D">
        <w:rPr>
          <w:color w:val="000000"/>
          <w:sz w:val="24"/>
          <w:szCs w:val="24"/>
        </w:rPr>
        <w:t>, как запросил</w:t>
      </w:r>
      <w:r w:rsidRPr="00BE4C5D">
        <w:rPr>
          <w:color w:val="000000"/>
          <w:sz w:val="24"/>
          <w:szCs w:val="24"/>
        </w:rPr>
        <w:t xml:space="preserve"> заявител</w:t>
      </w:r>
      <w:r w:rsidR="00BE4C5D">
        <w:rPr>
          <w:color w:val="000000"/>
          <w:sz w:val="24"/>
          <w:szCs w:val="24"/>
        </w:rPr>
        <w:t>ь</w:t>
      </w:r>
      <w:r w:rsidRPr="00BE4C5D">
        <w:rPr>
          <w:color w:val="000000"/>
          <w:sz w:val="24"/>
          <w:szCs w:val="24"/>
        </w:rPr>
        <w:t>. Также Суд присуждает второму заявителю 21 евро плюс любой налог, которым может облагаться данная сумма.</w:t>
      </w:r>
    </w:p>
    <w:p w:rsidR="00D44C68" w:rsidRPr="006A55CF" w:rsidRDefault="00D44C68" w:rsidP="006A55CF">
      <w:pPr>
        <w:spacing w:before="120"/>
        <w:ind w:left="230"/>
        <w:jc w:val="both"/>
        <w:rPr>
          <w:sz w:val="22"/>
          <w:szCs w:val="22"/>
        </w:rPr>
      </w:pPr>
      <w:r w:rsidRPr="00734933">
        <w:rPr>
          <w:b/>
          <w:color w:val="000000"/>
          <w:sz w:val="22"/>
          <w:szCs w:val="22"/>
        </w:rPr>
        <w:t xml:space="preserve">В. </w:t>
      </w:r>
      <w:r w:rsidRPr="006A55CF">
        <w:rPr>
          <w:b/>
          <w:color w:val="000000"/>
          <w:sz w:val="22"/>
          <w:szCs w:val="22"/>
        </w:rPr>
        <w:t>Проценты за просрочку платежа</w:t>
      </w:r>
    </w:p>
    <w:p w:rsidR="00D44C68" w:rsidRPr="006A55CF" w:rsidRDefault="00D44C68" w:rsidP="006A55CF">
      <w:pPr>
        <w:spacing w:before="120"/>
        <w:ind w:firstLine="283"/>
        <w:jc w:val="both"/>
        <w:rPr>
          <w:sz w:val="24"/>
          <w:szCs w:val="24"/>
        </w:rPr>
      </w:pPr>
      <w:r w:rsidRPr="006A55CF">
        <w:rPr>
          <w:color w:val="000000"/>
          <w:sz w:val="24"/>
          <w:szCs w:val="24"/>
        </w:rPr>
        <w:t xml:space="preserve">31. Суд считает целесообразным, чтобы процентная ставка за просрочку была основана на предельной учетной ставке Европейского центрального банка, </w:t>
      </w:r>
      <w:r w:rsidR="00980869">
        <w:rPr>
          <w:color w:val="000000"/>
          <w:sz w:val="24"/>
          <w:szCs w:val="24"/>
        </w:rPr>
        <w:t>плюс</w:t>
      </w:r>
      <w:r w:rsidRPr="006A55CF">
        <w:rPr>
          <w:color w:val="000000"/>
          <w:sz w:val="24"/>
          <w:szCs w:val="24"/>
        </w:rPr>
        <w:t xml:space="preserve"> три процентных пункта.</w:t>
      </w:r>
    </w:p>
    <w:p w:rsidR="00D44C68" w:rsidRPr="00734933" w:rsidRDefault="00D44C68" w:rsidP="00734933">
      <w:pPr>
        <w:spacing w:before="400"/>
        <w:rPr>
          <w:sz w:val="24"/>
          <w:szCs w:val="22"/>
        </w:rPr>
      </w:pPr>
      <w:r w:rsidRPr="00734933">
        <w:rPr>
          <w:color w:val="000000"/>
          <w:sz w:val="24"/>
          <w:szCs w:val="22"/>
        </w:rPr>
        <w:t xml:space="preserve">НА ОСНОВАНИИ </w:t>
      </w:r>
      <w:proofErr w:type="gramStart"/>
      <w:r w:rsidRPr="00734933">
        <w:rPr>
          <w:color w:val="000000"/>
          <w:sz w:val="24"/>
          <w:szCs w:val="22"/>
        </w:rPr>
        <w:t>ВЫШЕИЗЛОЖЕННОГО</w:t>
      </w:r>
      <w:proofErr w:type="gramEnd"/>
      <w:r w:rsidRPr="00734933">
        <w:rPr>
          <w:color w:val="000000"/>
          <w:sz w:val="24"/>
          <w:szCs w:val="22"/>
        </w:rPr>
        <w:t xml:space="preserve"> СУД ЕДИНОГЛАСНО:</w:t>
      </w:r>
    </w:p>
    <w:p w:rsidR="00D44C68" w:rsidRPr="006A55CF" w:rsidRDefault="00D44C68" w:rsidP="00734933">
      <w:pPr>
        <w:numPr>
          <w:ilvl w:val="0"/>
          <w:numId w:val="7"/>
        </w:numPr>
        <w:tabs>
          <w:tab w:val="left" w:pos="341"/>
        </w:tabs>
        <w:spacing w:before="120"/>
        <w:rPr>
          <w:color w:val="000000"/>
          <w:sz w:val="24"/>
          <w:szCs w:val="24"/>
        </w:rPr>
      </w:pPr>
      <w:r w:rsidRPr="006A55CF">
        <w:rPr>
          <w:i/>
          <w:color w:val="000000"/>
          <w:sz w:val="24"/>
          <w:szCs w:val="24"/>
        </w:rPr>
        <w:t>решил</w:t>
      </w:r>
      <w:r w:rsidRPr="006A55CF">
        <w:rPr>
          <w:sz w:val="24"/>
          <w:szCs w:val="24"/>
        </w:rPr>
        <w:t xml:space="preserve"> объединить данные жалобы в одно производство;</w:t>
      </w:r>
    </w:p>
    <w:p w:rsidR="00D44C68" w:rsidRPr="006A55CF" w:rsidRDefault="00D44C68" w:rsidP="00734933">
      <w:pPr>
        <w:numPr>
          <w:ilvl w:val="0"/>
          <w:numId w:val="7"/>
        </w:numPr>
        <w:tabs>
          <w:tab w:val="left" w:pos="341"/>
        </w:tabs>
        <w:spacing w:before="120"/>
        <w:rPr>
          <w:color w:val="000000"/>
          <w:sz w:val="24"/>
          <w:szCs w:val="24"/>
        </w:rPr>
      </w:pPr>
      <w:r w:rsidRPr="006A55CF">
        <w:rPr>
          <w:i/>
          <w:color w:val="000000"/>
          <w:sz w:val="24"/>
          <w:szCs w:val="24"/>
        </w:rPr>
        <w:t xml:space="preserve">признал </w:t>
      </w:r>
      <w:r w:rsidRPr="006A55CF">
        <w:rPr>
          <w:color w:val="000000"/>
          <w:sz w:val="24"/>
          <w:szCs w:val="24"/>
        </w:rPr>
        <w:t>жалобы приемлемыми;</w:t>
      </w:r>
    </w:p>
    <w:p w:rsidR="00D44C68" w:rsidRPr="006A55CF" w:rsidRDefault="00D44C68" w:rsidP="00734933">
      <w:pPr>
        <w:numPr>
          <w:ilvl w:val="0"/>
          <w:numId w:val="7"/>
        </w:numPr>
        <w:tabs>
          <w:tab w:val="left" w:pos="341"/>
        </w:tabs>
        <w:spacing w:before="120"/>
        <w:ind w:left="341" w:hanging="341"/>
        <w:jc w:val="both"/>
        <w:rPr>
          <w:color w:val="000000"/>
          <w:sz w:val="24"/>
          <w:szCs w:val="24"/>
        </w:rPr>
      </w:pPr>
      <w:r w:rsidRPr="006A55CF">
        <w:rPr>
          <w:i/>
          <w:color w:val="000000"/>
          <w:sz w:val="24"/>
          <w:szCs w:val="24"/>
        </w:rPr>
        <w:t xml:space="preserve">постановил, </w:t>
      </w:r>
      <w:r w:rsidRPr="006A55CF">
        <w:rPr>
          <w:color w:val="000000"/>
          <w:sz w:val="24"/>
          <w:szCs w:val="24"/>
        </w:rPr>
        <w:t>что в отношении обоих заявителей было допущено нарушение статьи 11 Конвенции;</w:t>
      </w:r>
    </w:p>
    <w:p w:rsidR="00D44C68" w:rsidRPr="006A55CF" w:rsidRDefault="00D44C68" w:rsidP="00734933">
      <w:pPr>
        <w:numPr>
          <w:ilvl w:val="0"/>
          <w:numId w:val="7"/>
        </w:numPr>
        <w:tabs>
          <w:tab w:val="left" w:pos="341"/>
        </w:tabs>
        <w:spacing w:before="120"/>
        <w:ind w:left="341" w:hanging="341"/>
        <w:jc w:val="both"/>
        <w:rPr>
          <w:color w:val="000000"/>
          <w:sz w:val="24"/>
          <w:szCs w:val="24"/>
        </w:rPr>
      </w:pPr>
      <w:r w:rsidRPr="006A55CF">
        <w:rPr>
          <w:i/>
          <w:color w:val="000000"/>
          <w:sz w:val="24"/>
          <w:szCs w:val="24"/>
        </w:rPr>
        <w:t xml:space="preserve">постановил, </w:t>
      </w:r>
      <w:r w:rsidRPr="006A55CF">
        <w:rPr>
          <w:color w:val="000000"/>
          <w:sz w:val="24"/>
          <w:szCs w:val="24"/>
        </w:rPr>
        <w:t xml:space="preserve">что в настоящем деле было допущено нарушение статей 5 и 6 Конвенции в связи с другими жалобами, поданными в соответствии с прочно </w:t>
      </w:r>
      <w:r w:rsidR="00980869">
        <w:rPr>
          <w:color w:val="000000"/>
          <w:sz w:val="24"/>
          <w:szCs w:val="24"/>
        </w:rPr>
        <w:t>сложившейся</w:t>
      </w:r>
      <w:r w:rsidRPr="006A55CF">
        <w:rPr>
          <w:color w:val="000000"/>
          <w:sz w:val="24"/>
          <w:szCs w:val="24"/>
        </w:rPr>
        <w:t xml:space="preserve"> прецедентн</w:t>
      </w:r>
      <w:r w:rsidR="00980869">
        <w:rPr>
          <w:color w:val="000000"/>
          <w:sz w:val="24"/>
          <w:szCs w:val="24"/>
        </w:rPr>
        <w:t>ой</w:t>
      </w:r>
      <w:r w:rsidRPr="006A55CF">
        <w:rPr>
          <w:color w:val="000000"/>
          <w:sz w:val="24"/>
          <w:szCs w:val="24"/>
        </w:rPr>
        <w:t xml:space="preserve"> пра</w:t>
      </w:r>
      <w:r w:rsidR="00980869">
        <w:rPr>
          <w:color w:val="000000"/>
          <w:sz w:val="24"/>
          <w:szCs w:val="24"/>
        </w:rPr>
        <w:t xml:space="preserve">ктикой </w:t>
      </w:r>
      <w:r w:rsidRPr="006A55CF">
        <w:rPr>
          <w:color w:val="000000"/>
          <w:sz w:val="24"/>
          <w:szCs w:val="24"/>
        </w:rPr>
        <w:t>Европейского Суда (см. прилагаемую таблицу);</w:t>
      </w:r>
    </w:p>
    <w:p w:rsidR="00D44C68" w:rsidRPr="006A55CF" w:rsidRDefault="00D44C68" w:rsidP="00734933">
      <w:pPr>
        <w:numPr>
          <w:ilvl w:val="0"/>
          <w:numId w:val="7"/>
        </w:numPr>
        <w:tabs>
          <w:tab w:val="left" w:pos="341"/>
        </w:tabs>
        <w:spacing w:before="120"/>
        <w:ind w:left="341" w:hanging="341"/>
        <w:jc w:val="both"/>
        <w:rPr>
          <w:color w:val="000000"/>
          <w:sz w:val="24"/>
          <w:szCs w:val="24"/>
        </w:rPr>
      </w:pPr>
      <w:proofErr w:type="gramStart"/>
      <w:r w:rsidRPr="006A55CF">
        <w:rPr>
          <w:i/>
          <w:color w:val="000000"/>
          <w:sz w:val="24"/>
          <w:szCs w:val="24"/>
        </w:rPr>
        <w:t>постановил</w:t>
      </w:r>
      <w:r w:rsidRPr="006A55CF">
        <w:rPr>
          <w:sz w:val="24"/>
          <w:szCs w:val="24"/>
        </w:rPr>
        <w:t xml:space="preserve">, что </w:t>
      </w:r>
      <w:r w:rsidR="004C4AE2" w:rsidRPr="006A55CF">
        <w:rPr>
          <w:sz w:val="24"/>
          <w:szCs w:val="24"/>
        </w:rPr>
        <w:t xml:space="preserve">отсутствует </w:t>
      </w:r>
      <w:r w:rsidRPr="006A55CF">
        <w:rPr>
          <w:sz w:val="24"/>
          <w:szCs w:val="24"/>
        </w:rPr>
        <w:t>необходимость в рассмотрении жалобы на нарушение пункта 1 статьи 5 Конвенции в связи с лишением свободы первого заявителя на срок более трех часов и жалоб на нарушение пункта 1 и подпункта «с» и «d» пункта 3 статьи 6 Конвенции в связи с юридической и консульской помощью и перекрестным допросом некоторых св</w:t>
      </w:r>
      <w:r w:rsidR="004C4AE2">
        <w:rPr>
          <w:sz w:val="24"/>
          <w:szCs w:val="24"/>
        </w:rPr>
        <w:t>идетелей</w:t>
      </w:r>
      <w:r w:rsidRPr="006A55CF">
        <w:rPr>
          <w:sz w:val="24"/>
          <w:szCs w:val="24"/>
        </w:rPr>
        <w:t xml:space="preserve"> (см. прилагаемую таблицу);</w:t>
      </w:r>
      <w:proofErr w:type="gramEnd"/>
    </w:p>
    <w:p w:rsidR="00D44C68" w:rsidRPr="006A55CF" w:rsidRDefault="00D44C68" w:rsidP="00734933">
      <w:pPr>
        <w:numPr>
          <w:ilvl w:val="0"/>
          <w:numId w:val="7"/>
        </w:numPr>
        <w:tabs>
          <w:tab w:val="left" w:pos="341"/>
        </w:tabs>
        <w:spacing w:before="120"/>
        <w:rPr>
          <w:color w:val="000000"/>
          <w:sz w:val="24"/>
          <w:szCs w:val="24"/>
        </w:rPr>
      </w:pPr>
      <w:r w:rsidRPr="006A55CF">
        <w:rPr>
          <w:i/>
          <w:color w:val="000000"/>
          <w:sz w:val="24"/>
          <w:szCs w:val="24"/>
        </w:rPr>
        <w:t>постановил:</w:t>
      </w:r>
    </w:p>
    <w:p w:rsidR="00D44C68" w:rsidRPr="006A55CF" w:rsidRDefault="00D44C68" w:rsidP="00734933">
      <w:pPr>
        <w:numPr>
          <w:ilvl w:val="0"/>
          <w:numId w:val="8"/>
        </w:numPr>
        <w:tabs>
          <w:tab w:val="left" w:pos="677"/>
        </w:tabs>
        <w:spacing w:before="120"/>
        <w:ind w:left="677" w:hanging="336"/>
        <w:jc w:val="both"/>
        <w:rPr>
          <w:color w:val="000000"/>
          <w:sz w:val="24"/>
          <w:szCs w:val="24"/>
        </w:rPr>
      </w:pPr>
      <w:r w:rsidRPr="006A55CF">
        <w:rPr>
          <w:color w:val="000000"/>
          <w:sz w:val="24"/>
          <w:szCs w:val="24"/>
        </w:rPr>
        <w:t>что в течение трех месяцев со дня вступления данного постановления в силу власти государства-ответчика должны выплатить заявителям следующие суммы, указанные в прилагаемой таблице, включая любой налог, которым может облагаться данная сумма. Сумма, присужденная к выплате Ахунову (жалоба № 5014/15, подлежит конвертации в валюту государства-ответчика по обменному курсу, действующему на дату выплаты;</w:t>
      </w:r>
    </w:p>
    <w:p w:rsidR="00D44C68" w:rsidRPr="006A55CF" w:rsidRDefault="00D44C68" w:rsidP="00D44C68">
      <w:pPr>
        <w:numPr>
          <w:ilvl w:val="0"/>
          <w:numId w:val="8"/>
        </w:numPr>
        <w:tabs>
          <w:tab w:val="left" w:pos="677"/>
        </w:tabs>
        <w:ind w:left="677" w:hanging="336"/>
        <w:jc w:val="both"/>
        <w:rPr>
          <w:color w:val="000000"/>
          <w:sz w:val="24"/>
          <w:szCs w:val="24"/>
        </w:rPr>
      </w:pPr>
      <w:r w:rsidRPr="006A55CF">
        <w:rPr>
          <w:color w:val="000000"/>
          <w:sz w:val="24"/>
          <w:szCs w:val="24"/>
        </w:rPr>
        <w:t>что с момента истечения вышеуказанного трехмесячного срока до момента выплаты компенсации на вышеуказанные суммы начисляется простой процент в размере, равном предельной учетной ставке Европейского Центрального банка, в течение периода просрочки, плюс три процентных пункта;</w:t>
      </w:r>
    </w:p>
    <w:p w:rsidR="00D44C68" w:rsidRPr="006A55CF" w:rsidRDefault="00D44C68" w:rsidP="00734933">
      <w:pPr>
        <w:tabs>
          <w:tab w:val="left" w:pos="341"/>
        </w:tabs>
        <w:spacing w:before="235"/>
        <w:ind w:left="284" w:hanging="284"/>
        <w:jc w:val="both"/>
        <w:rPr>
          <w:sz w:val="24"/>
          <w:szCs w:val="24"/>
        </w:rPr>
      </w:pPr>
      <w:r w:rsidRPr="006A55CF">
        <w:rPr>
          <w:color w:val="000000"/>
          <w:sz w:val="24"/>
          <w:szCs w:val="24"/>
        </w:rPr>
        <w:t>7.</w:t>
      </w:r>
      <w:r w:rsidRPr="006A55CF">
        <w:rPr>
          <w:color w:val="000000"/>
          <w:sz w:val="24"/>
          <w:szCs w:val="24"/>
        </w:rPr>
        <w:tab/>
      </w:r>
      <w:r w:rsidRPr="006A55CF">
        <w:rPr>
          <w:i/>
          <w:color w:val="000000"/>
          <w:sz w:val="24"/>
          <w:szCs w:val="24"/>
        </w:rPr>
        <w:t>Отклонил</w:t>
      </w:r>
      <w:r w:rsidRPr="006A55CF">
        <w:rPr>
          <w:sz w:val="24"/>
          <w:szCs w:val="24"/>
        </w:rPr>
        <w:t xml:space="preserve"> </w:t>
      </w:r>
      <w:r w:rsidRPr="006A55CF">
        <w:rPr>
          <w:color w:val="000000"/>
          <w:sz w:val="24"/>
          <w:szCs w:val="24"/>
        </w:rPr>
        <w:t>остальную часть требований заявителей о справедливой компенсации.</w:t>
      </w:r>
    </w:p>
    <w:p w:rsidR="00D44C68" w:rsidRDefault="00D44C68" w:rsidP="00D44C68">
      <w:pPr>
        <w:tabs>
          <w:tab w:val="left" w:pos="341"/>
        </w:tabs>
        <w:spacing w:before="235"/>
        <w:rPr>
          <w:sz w:val="22"/>
          <w:szCs w:val="22"/>
        </w:rPr>
      </w:pPr>
    </w:p>
    <w:p w:rsidR="006A55CF" w:rsidRPr="006A55CF" w:rsidRDefault="006A55CF" w:rsidP="006A55CF">
      <w:pPr>
        <w:jc w:val="both"/>
        <w:rPr>
          <w:sz w:val="24"/>
          <w:szCs w:val="24"/>
        </w:rPr>
      </w:pPr>
      <w:r w:rsidRPr="006A55CF">
        <w:rPr>
          <w:color w:val="000000"/>
          <w:sz w:val="24"/>
          <w:szCs w:val="24"/>
        </w:rPr>
        <w:t>Со</w:t>
      </w:r>
      <w:r>
        <w:rPr>
          <w:color w:val="000000"/>
          <w:sz w:val="24"/>
          <w:szCs w:val="24"/>
        </w:rPr>
        <w:t>ставлено</w:t>
      </w:r>
      <w:r w:rsidRPr="006A55CF">
        <w:rPr>
          <w:color w:val="000000"/>
          <w:sz w:val="24"/>
          <w:szCs w:val="24"/>
        </w:rPr>
        <w:t xml:space="preserve"> на английском языке; уведомление направлено в письменном виде 8 декабря 2020 года в соответствии с пунктами 2 и 3 правила 77 Регламента Суда.</w:t>
      </w:r>
    </w:p>
    <w:p w:rsidR="006A55CF" w:rsidRPr="006A55CF" w:rsidRDefault="006A55CF" w:rsidP="006A55CF">
      <w:pPr>
        <w:tabs>
          <w:tab w:val="left" w:pos="5789"/>
        </w:tabs>
        <w:spacing w:before="672"/>
        <w:ind w:left="142"/>
        <w:rPr>
          <w:szCs w:val="22"/>
        </w:rPr>
      </w:pPr>
      <w:r w:rsidRPr="006A55CF">
        <w:rPr>
          <w:color w:val="000000"/>
          <w:sz w:val="24"/>
          <w:szCs w:val="22"/>
        </w:rPr>
        <w:t xml:space="preserve">Ольга </w:t>
      </w:r>
      <w:proofErr w:type="spellStart"/>
      <w:r w:rsidRPr="006A55CF">
        <w:rPr>
          <w:color w:val="000000"/>
          <w:sz w:val="24"/>
          <w:szCs w:val="22"/>
        </w:rPr>
        <w:t>Чернышова</w:t>
      </w:r>
      <w:proofErr w:type="spellEnd"/>
      <w:r w:rsidRPr="006A55CF">
        <w:rPr>
          <w:rFonts w:ascii="Arial" w:hAnsi="Arial"/>
          <w:color w:val="000000"/>
          <w:sz w:val="24"/>
          <w:szCs w:val="22"/>
        </w:rPr>
        <w:tab/>
      </w:r>
      <w:r w:rsidRPr="006A55CF">
        <w:rPr>
          <w:color w:val="000000"/>
          <w:sz w:val="24"/>
          <w:szCs w:val="22"/>
        </w:rPr>
        <w:t xml:space="preserve">Хелен </w:t>
      </w:r>
      <w:proofErr w:type="spellStart"/>
      <w:r w:rsidRPr="006A55CF">
        <w:rPr>
          <w:color w:val="000000"/>
          <w:sz w:val="24"/>
          <w:szCs w:val="22"/>
        </w:rPr>
        <w:t>Келлер</w:t>
      </w:r>
      <w:proofErr w:type="spellEnd"/>
    </w:p>
    <w:p w:rsidR="006A55CF" w:rsidRPr="006A55CF" w:rsidRDefault="006A55CF" w:rsidP="006A55CF">
      <w:pPr>
        <w:tabs>
          <w:tab w:val="left" w:pos="5812"/>
        </w:tabs>
        <w:ind w:left="29"/>
        <w:rPr>
          <w:szCs w:val="22"/>
        </w:rPr>
        <w:sectPr w:rsidR="006A55CF" w:rsidRPr="006A55CF">
          <w:headerReference w:type="default" r:id="rId12"/>
          <w:footerReference w:type="default" r:id="rId13"/>
          <w:pgSz w:w="11904" w:h="16838"/>
          <w:pgMar w:top="1680" w:right="2270" w:bottom="3144" w:left="2275" w:header="720" w:footer="720" w:gutter="0"/>
          <w:cols w:space="60"/>
          <w:noEndnote/>
        </w:sectPr>
      </w:pPr>
      <w:r w:rsidRPr="006A55CF">
        <w:rPr>
          <w:color w:val="000000"/>
          <w:sz w:val="24"/>
          <w:szCs w:val="22"/>
        </w:rPr>
        <w:t>Заместитель секретаря</w:t>
      </w:r>
      <w:r w:rsidRPr="006A55CF">
        <w:rPr>
          <w:color w:val="000000"/>
          <w:sz w:val="24"/>
          <w:szCs w:val="22"/>
        </w:rPr>
        <w:tab/>
        <w:t>Председатель</w:t>
      </w:r>
    </w:p>
    <w:tbl>
      <w:tblPr>
        <w:tblW w:w="14760" w:type="dxa"/>
        <w:tblInd w:w="40" w:type="dxa"/>
        <w:tblLayout w:type="fixed"/>
        <w:tblCellMar>
          <w:left w:w="40" w:type="dxa"/>
          <w:right w:w="40" w:type="dxa"/>
        </w:tblCellMar>
        <w:tblLook w:val="0000" w:firstRow="0" w:lastRow="0" w:firstColumn="0" w:lastColumn="0" w:noHBand="0" w:noVBand="0"/>
      </w:tblPr>
      <w:tblGrid>
        <w:gridCol w:w="576"/>
        <w:gridCol w:w="1133"/>
        <w:gridCol w:w="1853"/>
        <w:gridCol w:w="1109"/>
        <w:gridCol w:w="1291"/>
        <w:gridCol w:w="1277"/>
        <w:gridCol w:w="3662"/>
        <w:gridCol w:w="1450"/>
        <w:gridCol w:w="1262"/>
        <w:gridCol w:w="1147"/>
      </w:tblGrid>
      <w:tr w:rsidR="00D44C68" w:rsidRPr="00734933" w:rsidTr="004C4AE2">
        <w:trPr>
          <w:trHeight w:hRule="exact" w:val="811"/>
        </w:trPr>
        <w:tc>
          <w:tcPr>
            <w:tcW w:w="14760" w:type="dxa"/>
            <w:gridSpan w:val="10"/>
            <w:shd w:val="clear" w:color="auto" w:fill="FFFFFF"/>
          </w:tcPr>
          <w:p w:rsidR="00D44C68" w:rsidRPr="00734933" w:rsidRDefault="00D44C68" w:rsidP="00D44C68">
            <w:pPr>
              <w:rPr>
                <w:sz w:val="18"/>
              </w:rPr>
            </w:pPr>
          </w:p>
        </w:tc>
      </w:tr>
      <w:tr w:rsidR="00D44C68" w:rsidRPr="00734933" w:rsidTr="004C4AE2">
        <w:trPr>
          <w:trHeight w:hRule="exact" w:val="677"/>
        </w:trPr>
        <w:tc>
          <w:tcPr>
            <w:tcW w:w="14760" w:type="dxa"/>
            <w:gridSpan w:val="10"/>
            <w:tcBorders>
              <w:bottom w:val="single" w:sz="4" w:space="0" w:color="auto"/>
            </w:tcBorders>
            <w:shd w:val="clear" w:color="auto" w:fill="FFFFFF"/>
          </w:tcPr>
          <w:p w:rsidR="00D44C68" w:rsidRPr="00734933" w:rsidRDefault="00D44C68" w:rsidP="00D44C68">
            <w:pPr>
              <w:jc w:val="center"/>
              <w:rPr>
                <w:sz w:val="18"/>
              </w:rPr>
            </w:pPr>
            <w:r w:rsidRPr="00734933">
              <w:rPr>
                <w:b/>
                <w:color w:val="000000"/>
                <w:sz w:val="22"/>
              </w:rPr>
              <w:t>ПРИЛОЖЕНИЕ</w:t>
            </w:r>
          </w:p>
        </w:tc>
      </w:tr>
      <w:tr w:rsidR="00D44C68" w:rsidRPr="00734933" w:rsidTr="004C4AE2">
        <w:trPr>
          <w:trHeight w:val="20"/>
        </w:trPr>
        <w:tc>
          <w:tcPr>
            <w:tcW w:w="576"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 xml:space="preserve">№ </w:t>
            </w:r>
            <w:proofErr w:type="gramStart"/>
            <w:r w:rsidRPr="00734933">
              <w:rPr>
                <w:b/>
                <w:color w:val="474747"/>
                <w:sz w:val="16"/>
                <w:szCs w:val="16"/>
              </w:rPr>
              <w:t>п</w:t>
            </w:r>
            <w:proofErr w:type="gramEnd"/>
            <w:r w:rsidRPr="00734933">
              <w:rPr>
                <w:b/>
                <w:color w:val="474747"/>
                <w:sz w:val="16"/>
                <w:szCs w:val="16"/>
              </w:rPr>
              <w:t>/п</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rsidR="00734933" w:rsidRDefault="00D44C68" w:rsidP="00734933">
            <w:pPr>
              <w:ind w:left="10"/>
              <w:jc w:val="center"/>
              <w:rPr>
                <w:b/>
                <w:color w:val="474747"/>
                <w:sz w:val="16"/>
                <w:szCs w:val="16"/>
              </w:rPr>
            </w:pPr>
            <w:r w:rsidRPr="00734933">
              <w:rPr>
                <w:b/>
                <w:color w:val="474747"/>
                <w:sz w:val="16"/>
                <w:szCs w:val="16"/>
              </w:rPr>
              <w:t>Номер жалобы</w:t>
            </w:r>
            <w:r w:rsidR="00734933" w:rsidRPr="00734933">
              <w:rPr>
                <w:b/>
                <w:color w:val="474747"/>
                <w:sz w:val="16"/>
                <w:szCs w:val="16"/>
              </w:rPr>
              <w:t xml:space="preserve"> </w:t>
            </w:r>
          </w:p>
          <w:p w:rsidR="00D44C68" w:rsidRPr="00734933" w:rsidRDefault="00D44C68" w:rsidP="00734933">
            <w:pPr>
              <w:ind w:left="10"/>
              <w:jc w:val="center"/>
              <w:rPr>
                <w:b/>
                <w:color w:val="474747"/>
              </w:rPr>
            </w:pPr>
            <w:r w:rsidRPr="00734933">
              <w:rPr>
                <w:b/>
                <w:color w:val="474747"/>
                <w:sz w:val="16"/>
                <w:szCs w:val="16"/>
              </w:rPr>
              <w:t>Дата подачи</w:t>
            </w:r>
          </w:p>
        </w:tc>
        <w:tc>
          <w:tcPr>
            <w:tcW w:w="1853"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ФИО заявителя</w:t>
            </w:r>
            <w:r w:rsidR="00734933" w:rsidRPr="00734933">
              <w:rPr>
                <w:b/>
                <w:color w:val="474747"/>
                <w:sz w:val="16"/>
                <w:szCs w:val="16"/>
              </w:rPr>
              <w:t xml:space="preserve"> </w:t>
            </w:r>
            <w:r w:rsidRPr="00734933">
              <w:rPr>
                <w:b/>
                <w:color w:val="474747"/>
                <w:sz w:val="16"/>
                <w:szCs w:val="16"/>
              </w:rPr>
              <w:t>Дата рождения</w:t>
            </w:r>
            <w:r w:rsidR="00734933" w:rsidRPr="00734933">
              <w:rPr>
                <w:b/>
                <w:color w:val="474747"/>
                <w:sz w:val="16"/>
                <w:szCs w:val="16"/>
              </w:rPr>
              <w:t xml:space="preserve"> </w:t>
            </w:r>
            <w:r w:rsidRPr="00734933">
              <w:rPr>
                <w:b/>
                <w:color w:val="474747"/>
                <w:sz w:val="16"/>
                <w:szCs w:val="16"/>
              </w:rPr>
              <w:t>Место проживания</w:t>
            </w:r>
            <w:r w:rsidR="00734933" w:rsidRPr="00734933">
              <w:rPr>
                <w:b/>
                <w:color w:val="474747"/>
                <w:sz w:val="16"/>
                <w:szCs w:val="16"/>
              </w:rPr>
              <w:t xml:space="preserve"> </w:t>
            </w:r>
            <w:r w:rsidRPr="00734933">
              <w:rPr>
                <w:b/>
                <w:color w:val="474747"/>
                <w:sz w:val="16"/>
                <w:szCs w:val="16"/>
              </w:rPr>
              <w:t>Представитель</w:t>
            </w:r>
          </w:p>
        </w:tc>
        <w:tc>
          <w:tcPr>
            <w:tcW w:w="1109"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Название публичного мероприятия Место проведения Дата</w:t>
            </w:r>
          </w:p>
        </w:tc>
        <w:tc>
          <w:tcPr>
            <w:tcW w:w="1291" w:type="dxa"/>
            <w:tcBorders>
              <w:top w:val="single" w:sz="4" w:space="0" w:color="auto"/>
              <w:left w:val="single" w:sz="4" w:space="0" w:color="auto"/>
              <w:bottom w:val="single" w:sz="4" w:space="0" w:color="auto"/>
              <w:right w:val="single" w:sz="4" w:space="0" w:color="auto"/>
            </w:tcBorders>
            <w:shd w:val="clear" w:color="auto" w:fill="D9D9D9"/>
          </w:tcPr>
          <w:p w:rsidR="00734933" w:rsidRDefault="00D44C68" w:rsidP="00734933">
            <w:pPr>
              <w:ind w:left="10"/>
              <w:jc w:val="center"/>
              <w:rPr>
                <w:b/>
                <w:color w:val="474747"/>
                <w:sz w:val="16"/>
                <w:szCs w:val="16"/>
              </w:rPr>
            </w:pPr>
            <w:r w:rsidRPr="00734933">
              <w:rPr>
                <w:b/>
                <w:color w:val="474747"/>
                <w:sz w:val="16"/>
                <w:szCs w:val="16"/>
              </w:rPr>
              <w:t xml:space="preserve">Наказание и штраф </w:t>
            </w:r>
          </w:p>
          <w:p w:rsidR="00D44C68" w:rsidRPr="00734933" w:rsidRDefault="00D44C68" w:rsidP="00734933">
            <w:pPr>
              <w:ind w:left="10"/>
              <w:jc w:val="center"/>
              <w:rPr>
                <w:b/>
                <w:color w:val="474747"/>
              </w:rPr>
            </w:pPr>
            <w:r w:rsidRPr="00734933">
              <w:rPr>
                <w:b/>
                <w:color w:val="474747"/>
                <w:sz w:val="16"/>
                <w:szCs w:val="16"/>
              </w:rPr>
              <w:t>(в рублях)</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Подробности вступившего в силу решения национального суда</w:t>
            </w:r>
          </w:p>
        </w:tc>
        <w:tc>
          <w:tcPr>
            <w:tcW w:w="3662"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Прочие жалобы в соответствии прочно утвердивш</w:t>
            </w:r>
            <w:r w:rsidR="00077C8B">
              <w:rPr>
                <w:b/>
                <w:color w:val="474747"/>
                <w:sz w:val="16"/>
                <w:szCs w:val="16"/>
              </w:rPr>
              <w:t>ейся прецедентной практикой</w:t>
            </w:r>
            <w:r w:rsidRPr="00734933">
              <w:rPr>
                <w:b/>
                <w:color w:val="474747"/>
                <w:sz w:val="16"/>
                <w:szCs w:val="16"/>
              </w:rPr>
              <w:t xml:space="preserve"> Суда</w:t>
            </w:r>
          </w:p>
          <w:p w:rsidR="00D44C68" w:rsidRPr="00734933" w:rsidRDefault="00734933" w:rsidP="00734933">
            <w:pPr>
              <w:ind w:left="10"/>
              <w:jc w:val="center"/>
              <w:rPr>
                <w:b/>
                <w:color w:val="474747"/>
              </w:rPr>
            </w:pPr>
            <w:r>
              <w:rPr>
                <w:b/>
                <w:color w:val="474747"/>
                <w:sz w:val="16"/>
                <w:szCs w:val="16"/>
              </w:rPr>
              <w:t>(</w:t>
            </w:r>
            <w:r w:rsidRPr="00734933">
              <w:rPr>
                <w:b/>
                <w:color w:val="474747"/>
                <w:sz w:val="16"/>
                <w:szCs w:val="16"/>
              </w:rPr>
              <w:t>i</w:t>
            </w:r>
            <w:r>
              <w:rPr>
                <w:b/>
                <w:color w:val="474747"/>
                <w:sz w:val="16"/>
                <w:szCs w:val="16"/>
              </w:rPr>
              <w:t>)</w:t>
            </w:r>
            <w:r w:rsidRPr="00734933">
              <w:rPr>
                <w:b/>
                <w:color w:val="474747"/>
                <w:sz w:val="16"/>
                <w:szCs w:val="16"/>
              </w:rPr>
              <w:t xml:space="preserve"> </w:t>
            </w:r>
            <w:proofErr w:type="gramStart"/>
            <w:r w:rsidR="00D44C68" w:rsidRPr="00734933">
              <w:rPr>
                <w:b/>
                <w:color w:val="474747"/>
                <w:sz w:val="16"/>
                <w:szCs w:val="16"/>
              </w:rPr>
              <w:t>приемлемая</w:t>
            </w:r>
            <w:proofErr w:type="gramEnd"/>
            <w:r w:rsidR="00D44C68" w:rsidRPr="00734933">
              <w:rPr>
                <w:b/>
                <w:color w:val="474747"/>
                <w:sz w:val="16"/>
                <w:szCs w:val="16"/>
              </w:rPr>
              <w:t xml:space="preserve"> и указывающая на нарушение</w:t>
            </w:r>
          </w:p>
          <w:p w:rsidR="00D44C68" w:rsidRPr="00734933" w:rsidRDefault="00D44C68" w:rsidP="00734933">
            <w:pPr>
              <w:ind w:left="10"/>
              <w:jc w:val="center"/>
              <w:rPr>
                <w:b/>
                <w:color w:val="474747"/>
              </w:rPr>
            </w:pPr>
            <w:r w:rsidRPr="00734933">
              <w:rPr>
                <w:b/>
                <w:color w:val="474747"/>
                <w:sz w:val="16"/>
                <w:szCs w:val="16"/>
              </w:rPr>
              <w:t>(</w:t>
            </w:r>
            <w:proofErr w:type="spellStart"/>
            <w:r w:rsidRPr="00734933">
              <w:rPr>
                <w:b/>
                <w:color w:val="474747"/>
                <w:sz w:val="16"/>
                <w:szCs w:val="16"/>
              </w:rPr>
              <w:t>ii</w:t>
            </w:r>
            <w:proofErr w:type="spellEnd"/>
            <w:r w:rsidRPr="00734933">
              <w:rPr>
                <w:b/>
                <w:color w:val="474747"/>
                <w:sz w:val="16"/>
                <w:szCs w:val="16"/>
              </w:rPr>
              <w:t>) необходимость в рассмотрении отсутствует</w:t>
            </w:r>
          </w:p>
        </w:tc>
        <w:tc>
          <w:tcPr>
            <w:tcW w:w="1450"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Сумма компенсации материального ущерба каждому заявителю</w:t>
            </w:r>
          </w:p>
        </w:tc>
        <w:tc>
          <w:tcPr>
            <w:tcW w:w="1262" w:type="dxa"/>
            <w:tcBorders>
              <w:top w:val="single" w:sz="4" w:space="0" w:color="auto"/>
              <w:left w:val="single" w:sz="4" w:space="0" w:color="auto"/>
              <w:bottom w:val="single" w:sz="4" w:space="0" w:color="auto"/>
              <w:right w:val="single" w:sz="4" w:space="0" w:color="auto"/>
            </w:tcBorders>
            <w:shd w:val="clear" w:color="auto" w:fill="D9D9D9"/>
          </w:tcPr>
          <w:p w:rsidR="00D44C68" w:rsidRPr="00734933" w:rsidRDefault="00D44C68" w:rsidP="00734933">
            <w:pPr>
              <w:ind w:left="10"/>
              <w:jc w:val="center"/>
              <w:rPr>
                <w:b/>
                <w:color w:val="474747"/>
              </w:rPr>
            </w:pPr>
            <w:r w:rsidRPr="00734933">
              <w:rPr>
                <w:b/>
                <w:color w:val="474747"/>
                <w:sz w:val="16"/>
                <w:szCs w:val="16"/>
              </w:rPr>
              <w:t>Сумма компенсации морального вреда каждому заявителю</w:t>
            </w:r>
          </w:p>
        </w:tc>
        <w:tc>
          <w:tcPr>
            <w:tcW w:w="1147" w:type="dxa"/>
            <w:tcBorders>
              <w:top w:val="single" w:sz="4" w:space="0" w:color="auto"/>
              <w:left w:val="single" w:sz="4" w:space="0" w:color="auto"/>
              <w:bottom w:val="single" w:sz="4" w:space="0" w:color="auto"/>
              <w:right w:val="single" w:sz="4" w:space="0" w:color="auto"/>
            </w:tcBorders>
            <w:shd w:val="clear" w:color="auto" w:fill="D9D9D9"/>
          </w:tcPr>
          <w:p w:rsidR="00734933" w:rsidRDefault="00D44C68" w:rsidP="00734933">
            <w:pPr>
              <w:ind w:left="10"/>
              <w:jc w:val="center"/>
              <w:rPr>
                <w:b/>
                <w:color w:val="474747"/>
                <w:sz w:val="16"/>
                <w:szCs w:val="16"/>
              </w:rPr>
            </w:pPr>
            <w:r w:rsidRPr="00734933">
              <w:rPr>
                <w:b/>
                <w:color w:val="474747"/>
                <w:sz w:val="16"/>
                <w:szCs w:val="16"/>
              </w:rPr>
              <w:t xml:space="preserve">Присужденная сумма </w:t>
            </w:r>
          </w:p>
          <w:p w:rsidR="00D44C68" w:rsidRPr="00734933" w:rsidRDefault="00D44C68" w:rsidP="00734933">
            <w:pPr>
              <w:ind w:left="10"/>
              <w:jc w:val="center"/>
              <w:rPr>
                <w:b/>
                <w:color w:val="474747"/>
                <w:sz w:val="16"/>
                <w:szCs w:val="16"/>
              </w:rPr>
            </w:pPr>
            <w:r w:rsidRPr="00734933">
              <w:rPr>
                <w:b/>
                <w:color w:val="474747"/>
                <w:sz w:val="16"/>
                <w:szCs w:val="16"/>
              </w:rPr>
              <w:t>(в рублях)</w:t>
            </w:r>
          </w:p>
          <w:p w:rsidR="00D44C68" w:rsidRPr="00734933" w:rsidRDefault="00D44C68" w:rsidP="00734933">
            <w:pPr>
              <w:ind w:left="10"/>
              <w:jc w:val="center"/>
              <w:rPr>
                <w:b/>
                <w:color w:val="474747"/>
              </w:rPr>
            </w:pPr>
            <w:r w:rsidRPr="00734933">
              <w:rPr>
                <w:b/>
                <w:color w:val="474747"/>
                <w:sz w:val="16"/>
                <w:szCs w:val="16"/>
              </w:rPr>
              <w:t>за расходы и издержки на жалобу</w:t>
            </w:r>
          </w:p>
        </w:tc>
      </w:tr>
      <w:tr w:rsidR="00D44C68" w:rsidRPr="00734933" w:rsidTr="004C4AE2">
        <w:trPr>
          <w:trHeight w:val="20"/>
        </w:trPr>
        <w:tc>
          <w:tcPr>
            <w:tcW w:w="576"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53"/>
              <w:rPr>
                <w:sz w:val="16"/>
                <w:szCs w:val="16"/>
              </w:rPr>
            </w:pPr>
            <w:r w:rsidRPr="00734933">
              <w:rPr>
                <w:color w:val="000000"/>
                <w:sz w:val="16"/>
                <w:szCs w:val="16"/>
              </w:rPr>
              <w:t>1.</w:t>
            </w:r>
          </w:p>
        </w:tc>
        <w:tc>
          <w:tcPr>
            <w:tcW w:w="1133"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91" w:right="91" w:firstLine="110"/>
              <w:jc w:val="center"/>
              <w:rPr>
                <w:color w:val="000000"/>
                <w:sz w:val="16"/>
                <w:szCs w:val="16"/>
              </w:rPr>
            </w:pPr>
            <w:r w:rsidRPr="00734933">
              <w:rPr>
                <w:color w:val="000000"/>
                <w:sz w:val="16"/>
                <w:szCs w:val="16"/>
              </w:rPr>
              <w:t>5014/15</w:t>
            </w:r>
          </w:p>
          <w:p w:rsidR="00D44C68" w:rsidRPr="00734933" w:rsidRDefault="00D44C68" w:rsidP="00734933">
            <w:pPr>
              <w:jc w:val="center"/>
              <w:rPr>
                <w:sz w:val="16"/>
                <w:szCs w:val="16"/>
              </w:rPr>
            </w:pPr>
            <w:r w:rsidRPr="00734933">
              <w:rPr>
                <w:color w:val="000000"/>
                <w:sz w:val="16"/>
                <w:szCs w:val="16"/>
              </w:rPr>
              <w:t>30.12.2014 года</w:t>
            </w:r>
          </w:p>
        </w:tc>
        <w:tc>
          <w:tcPr>
            <w:tcW w:w="1853"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r w:rsidRPr="00734933">
              <w:rPr>
                <w:b/>
                <w:color w:val="000000"/>
                <w:sz w:val="16"/>
                <w:szCs w:val="16"/>
              </w:rPr>
              <w:t xml:space="preserve">Сергей </w:t>
            </w:r>
            <w:proofErr w:type="spellStart"/>
            <w:r w:rsidRPr="00734933">
              <w:rPr>
                <w:b/>
                <w:color w:val="000000"/>
                <w:sz w:val="16"/>
                <w:szCs w:val="16"/>
              </w:rPr>
              <w:t>Сафуанович</w:t>
            </w:r>
            <w:proofErr w:type="spellEnd"/>
            <w:r w:rsidRPr="00734933">
              <w:rPr>
                <w:b/>
                <w:color w:val="000000"/>
                <w:sz w:val="16"/>
                <w:szCs w:val="16"/>
              </w:rPr>
              <w:t xml:space="preserve"> АХУНОВ</w:t>
            </w:r>
          </w:p>
          <w:p w:rsidR="00D44C68" w:rsidRPr="00734933" w:rsidRDefault="00D44C68" w:rsidP="00734933">
            <w:pPr>
              <w:jc w:val="center"/>
              <w:rPr>
                <w:color w:val="000000"/>
                <w:sz w:val="16"/>
                <w:szCs w:val="16"/>
              </w:rPr>
            </w:pPr>
            <w:r w:rsidRPr="00734933">
              <w:rPr>
                <w:color w:val="000000"/>
                <w:sz w:val="16"/>
                <w:szCs w:val="16"/>
              </w:rPr>
              <w:t>1967</w:t>
            </w:r>
          </w:p>
          <w:p w:rsidR="00D44C68" w:rsidRPr="00734933" w:rsidRDefault="00D44C68" w:rsidP="00734933">
            <w:pPr>
              <w:jc w:val="center"/>
              <w:rPr>
                <w:sz w:val="16"/>
                <w:szCs w:val="16"/>
              </w:rPr>
            </w:pPr>
            <w:r w:rsidRPr="00734933">
              <w:rPr>
                <w:color w:val="000000"/>
                <w:sz w:val="16"/>
                <w:szCs w:val="16"/>
              </w:rPr>
              <w:t>Москва</w:t>
            </w:r>
          </w:p>
        </w:tc>
        <w:tc>
          <w:tcPr>
            <w:tcW w:w="1109"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r w:rsidRPr="00734933">
              <w:rPr>
                <w:color w:val="000000"/>
                <w:sz w:val="16"/>
                <w:szCs w:val="16"/>
              </w:rPr>
              <w:t>Политическая</w:t>
            </w:r>
          </w:p>
          <w:p w:rsidR="00D44C68" w:rsidRPr="00734933" w:rsidRDefault="00D44C68" w:rsidP="00734933">
            <w:pPr>
              <w:jc w:val="center"/>
              <w:rPr>
                <w:sz w:val="16"/>
                <w:szCs w:val="16"/>
              </w:rPr>
            </w:pPr>
            <w:r w:rsidRPr="00734933">
              <w:rPr>
                <w:color w:val="000000"/>
                <w:sz w:val="16"/>
                <w:szCs w:val="16"/>
              </w:rPr>
              <w:t>демонстрация</w:t>
            </w:r>
          </w:p>
          <w:p w:rsidR="00D44C68" w:rsidRPr="00734933" w:rsidRDefault="00D44C68" w:rsidP="00734933">
            <w:pPr>
              <w:jc w:val="center"/>
              <w:rPr>
                <w:sz w:val="16"/>
                <w:szCs w:val="16"/>
              </w:rPr>
            </w:pPr>
            <w:r w:rsidRPr="00734933">
              <w:rPr>
                <w:color w:val="000000"/>
                <w:sz w:val="16"/>
                <w:szCs w:val="16"/>
              </w:rPr>
              <w:t>Москва</w:t>
            </w:r>
          </w:p>
          <w:p w:rsidR="00D44C68" w:rsidRPr="00734933" w:rsidRDefault="00D44C68" w:rsidP="00734933">
            <w:pPr>
              <w:jc w:val="center"/>
              <w:rPr>
                <w:sz w:val="16"/>
                <w:szCs w:val="16"/>
              </w:rPr>
            </w:pPr>
            <w:r w:rsidRPr="00734933">
              <w:rPr>
                <w:color w:val="000000"/>
                <w:sz w:val="16"/>
                <w:szCs w:val="16"/>
              </w:rPr>
              <w:t>02.03.2014 года</w:t>
            </w:r>
          </w:p>
        </w:tc>
        <w:tc>
          <w:tcPr>
            <w:tcW w:w="1291"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38" w:right="19"/>
              <w:jc w:val="center"/>
              <w:rPr>
                <w:sz w:val="16"/>
                <w:szCs w:val="16"/>
              </w:rPr>
            </w:pPr>
            <w:r w:rsidRPr="00734933">
              <w:rPr>
                <w:color w:val="000000"/>
                <w:sz w:val="16"/>
                <w:szCs w:val="16"/>
              </w:rPr>
              <w:t>Часть 5 статьи 20.2 КоАП</w:t>
            </w:r>
          </w:p>
          <w:p w:rsidR="00D44C68" w:rsidRPr="00734933" w:rsidRDefault="00D44C68" w:rsidP="00734933">
            <w:pPr>
              <w:jc w:val="center"/>
              <w:rPr>
                <w:sz w:val="16"/>
                <w:szCs w:val="16"/>
              </w:rPr>
            </w:pPr>
            <w:r w:rsidRPr="00734933">
              <w:rPr>
                <w:color w:val="000000"/>
                <w:sz w:val="16"/>
                <w:szCs w:val="16"/>
              </w:rPr>
              <w:t>Административный</w:t>
            </w:r>
          </w:p>
          <w:p w:rsidR="00D44C68" w:rsidRPr="00734933" w:rsidRDefault="00D44C68" w:rsidP="00734933">
            <w:pPr>
              <w:jc w:val="center"/>
              <w:rPr>
                <w:sz w:val="16"/>
                <w:szCs w:val="16"/>
              </w:rPr>
            </w:pPr>
            <w:r w:rsidRPr="00734933">
              <w:rPr>
                <w:color w:val="000000"/>
                <w:sz w:val="16"/>
                <w:szCs w:val="16"/>
              </w:rPr>
              <w:t>штраф в размере</w:t>
            </w:r>
          </w:p>
          <w:p w:rsidR="00D44C68" w:rsidRPr="00734933" w:rsidRDefault="00D44C68" w:rsidP="00734933">
            <w:pPr>
              <w:jc w:val="center"/>
              <w:rPr>
                <w:sz w:val="16"/>
                <w:szCs w:val="16"/>
              </w:rPr>
            </w:pPr>
            <w:r w:rsidRPr="00734933">
              <w:rPr>
                <w:color w:val="000000"/>
                <w:sz w:val="16"/>
                <w:szCs w:val="16"/>
              </w:rPr>
              <w:t>10 000 рублей</w:t>
            </w:r>
          </w:p>
        </w:tc>
        <w:tc>
          <w:tcPr>
            <w:tcW w:w="1277"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r w:rsidRPr="00734933">
              <w:rPr>
                <w:color w:val="000000"/>
                <w:sz w:val="16"/>
                <w:szCs w:val="16"/>
              </w:rPr>
              <w:t>Решение по апелляции</w:t>
            </w:r>
          </w:p>
          <w:p w:rsidR="00D44C68" w:rsidRPr="00734933" w:rsidRDefault="00D44C68" w:rsidP="00734933">
            <w:pPr>
              <w:jc w:val="center"/>
              <w:rPr>
                <w:sz w:val="16"/>
                <w:szCs w:val="16"/>
              </w:rPr>
            </w:pPr>
            <w:r w:rsidRPr="00734933">
              <w:rPr>
                <w:color w:val="000000"/>
                <w:sz w:val="16"/>
                <w:szCs w:val="16"/>
              </w:rPr>
              <w:t>Московский городской</w:t>
            </w:r>
          </w:p>
          <w:p w:rsidR="00D44C68" w:rsidRPr="00734933" w:rsidRDefault="00D44C68" w:rsidP="00734933">
            <w:pPr>
              <w:jc w:val="center"/>
              <w:rPr>
                <w:sz w:val="16"/>
                <w:szCs w:val="16"/>
              </w:rPr>
            </w:pPr>
            <w:r w:rsidRPr="00734933">
              <w:rPr>
                <w:color w:val="000000"/>
                <w:sz w:val="16"/>
                <w:szCs w:val="16"/>
              </w:rPr>
              <w:t>суд</w:t>
            </w:r>
          </w:p>
          <w:p w:rsidR="00D44C68" w:rsidRPr="00734933" w:rsidRDefault="00D44C68" w:rsidP="00734933">
            <w:pPr>
              <w:jc w:val="center"/>
              <w:rPr>
                <w:sz w:val="16"/>
                <w:szCs w:val="16"/>
              </w:rPr>
            </w:pPr>
            <w:r w:rsidRPr="00734933">
              <w:rPr>
                <w:color w:val="000000"/>
                <w:sz w:val="16"/>
                <w:szCs w:val="16"/>
              </w:rPr>
              <w:t>30.06.2014 года</w:t>
            </w:r>
          </w:p>
        </w:tc>
        <w:tc>
          <w:tcPr>
            <w:tcW w:w="3662"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both"/>
              <w:rPr>
                <w:color w:val="000000"/>
                <w:sz w:val="16"/>
                <w:szCs w:val="16"/>
              </w:rPr>
            </w:pPr>
            <w:proofErr w:type="gramStart"/>
            <w:r w:rsidRPr="00734933">
              <w:rPr>
                <w:b/>
                <w:color w:val="000000"/>
                <w:sz w:val="16"/>
                <w:szCs w:val="16"/>
              </w:rPr>
              <w:t xml:space="preserve">(i) Пункт 1 статьи 5 </w:t>
            </w:r>
            <w:r w:rsidRPr="00734933">
              <w:rPr>
                <w:color w:val="000000"/>
                <w:sz w:val="16"/>
                <w:szCs w:val="16"/>
              </w:rPr>
              <w:t xml:space="preserve">- незаконное лишение свободы: задержание и доставление в отделение полиции для составления протокола об административном правонарушении (см. постановление Европейского Суда от 7 февраля 2017 года по делу </w:t>
            </w:r>
            <w:r w:rsidRPr="00734933">
              <w:rPr>
                <w:i/>
                <w:color w:val="000000"/>
                <w:sz w:val="16"/>
                <w:szCs w:val="16"/>
              </w:rPr>
              <w:t>«</w:t>
            </w:r>
            <w:proofErr w:type="spellStart"/>
            <w:r w:rsidRPr="00734933">
              <w:rPr>
                <w:i/>
                <w:color w:val="000000"/>
                <w:sz w:val="16"/>
                <w:szCs w:val="16"/>
              </w:rPr>
              <w:t>Лашманкин</w:t>
            </w:r>
            <w:proofErr w:type="spellEnd"/>
            <w:r w:rsidRPr="00734933">
              <w:rPr>
                <w:i/>
                <w:color w:val="000000"/>
                <w:sz w:val="16"/>
                <w:szCs w:val="16"/>
              </w:rPr>
              <w:t xml:space="preserve"> и другие против России» (</w:t>
            </w:r>
            <w:proofErr w:type="spellStart"/>
            <w:r w:rsidRPr="00734933">
              <w:rPr>
                <w:i/>
                <w:color w:val="000000"/>
                <w:sz w:val="16"/>
                <w:szCs w:val="16"/>
              </w:rPr>
              <w:t>Lashmankin</w:t>
            </w:r>
            <w:proofErr w:type="spellEnd"/>
            <w:r w:rsidRPr="00734933">
              <w:rPr>
                <w:i/>
                <w:color w:val="000000"/>
                <w:sz w:val="16"/>
                <w:szCs w:val="16"/>
              </w:rPr>
              <w:t xml:space="preserve"> </w:t>
            </w:r>
            <w:proofErr w:type="spellStart"/>
            <w:r w:rsidRPr="00734933">
              <w:rPr>
                <w:i/>
                <w:color w:val="000000"/>
                <w:sz w:val="16"/>
                <w:szCs w:val="16"/>
              </w:rPr>
              <w:t>and</w:t>
            </w:r>
            <w:proofErr w:type="spellEnd"/>
            <w:r w:rsidRPr="00734933">
              <w:rPr>
                <w:i/>
                <w:color w:val="000000"/>
                <w:sz w:val="16"/>
                <w:szCs w:val="16"/>
              </w:rPr>
              <w:t xml:space="preserve"> </w:t>
            </w:r>
            <w:proofErr w:type="spellStart"/>
            <w:r w:rsidRPr="00734933">
              <w:rPr>
                <w:i/>
                <w:color w:val="000000"/>
                <w:sz w:val="16"/>
                <w:szCs w:val="16"/>
              </w:rPr>
              <w:t>Others</w:t>
            </w:r>
            <w:proofErr w:type="spellEnd"/>
            <w:r w:rsidRPr="00734933">
              <w:rPr>
                <w:i/>
                <w:color w:val="000000"/>
                <w:sz w:val="16"/>
                <w:szCs w:val="16"/>
              </w:rPr>
              <w:t xml:space="preserve"> v.</w:t>
            </w:r>
            <w:proofErr w:type="gramEnd"/>
            <w:r w:rsidRPr="00734933">
              <w:rPr>
                <w:i/>
                <w:color w:val="000000"/>
                <w:sz w:val="16"/>
                <w:szCs w:val="16"/>
              </w:rPr>
              <w:t xml:space="preserve"> </w:t>
            </w:r>
            <w:proofErr w:type="spellStart"/>
            <w:proofErr w:type="gramStart"/>
            <w:r w:rsidRPr="00734933">
              <w:rPr>
                <w:i/>
                <w:color w:val="000000"/>
                <w:sz w:val="16"/>
                <w:szCs w:val="16"/>
              </w:rPr>
              <w:t>Russia</w:t>
            </w:r>
            <w:proofErr w:type="spellEnd"/>
            <w:r w:rsidRPr="00734933">
              <w:rPr>
                <w:i/>
                <w:color w:val="000000"/>
                <w:sz w:val="16"/>
                <w:szCs w:val="16"/>
              </w:rPr>
              <w:t>)</w:t>
            </w:r>
            <w:r w:rsidRPr="00734933">
              <w:rPr>
                <w:color w:val="000000"/>
                <w:sz w:val="16"/>
                <w:szCs w:val="16"/>
              </w:rPr>
              <w:t>, жалобы №№ 57818/09 и 14 других жалоб, пункты 486-92);</w:t>
            </w:r>
            <w:proofErr w:type="gramEnd"/>
          </w:p>
          <w:p w:rsidR="00D44C68" w:rsidRPr="00734933" w:rsidRDefault="00D44C68" w:rsidP="00734933">
            <w:pPr>
              <w:ind w:left="-5"/>
              <w:jc w:val="both"/>
              <w:rPr>
                <w:sz w:val="16"/>
                <w:szCs w:val="16"/>
              </w:rPr>
            </w:pPr>
            <w:proofErr w:type="gramStart"/>
            <w:r w:rsidRPr="00734933">
              <w:rPr>
                <w:b/>
                <w:color w:val="000000"/>
                <w:sz w:val="16"/>
                <w:szCs w:val="16"/>
              </w:rPr>
              <w:t xml:space="preserve">Пункт 1 статьи 6 </w:t>
            </w:r>
            <w:r w:rsidRPr="00734933">
              <w:rPr>
                <w:color w:val="000000"/>
                <w:sz w:val="16"/>
                <w:szCs w:val="16"/>
              </w:rPr>
              <w:t xml:space="preserve">- отсутствие беспристрастности суда: отсутствие стороны обвинения во время административного производства (см. постановление Европейского Суда от 20 сентября 2016 года по делу </w:t>
            </w:r>
            <w:r w:rsidRPr="00734933">
              <w:rPr>
                <w:i/>
                <w:color w:val="000000"/>
                <w:sz w:val="16"/>
                <w:szCs w:val="16"/>
              </w:rPr>
              <w:t>«Карелин против России» (</w:t>
            </w:r>
            <w:proofErr w:type="spellStart"/>
            <w:r w:rsidRPr="00734933">
              <w:rPr>
                <w:i/>
                <w:color w:val="000000"/>
                <w:sz w:val="16"/>
                <w:szCs w:val="16"/>
              </w:rPr>
              <w:t>Karelin</w:t>
            </w:r>
            <w:proofErr w:type="spellEnd"/>
            <w:r w:rsidRPr="00734933">
              <w:rPr>
                <w:i/>
                <w:color w:val="000000"/>
                <w:sz w:val="16"/>
                <w:szCs w:val="16"/>
              </w:rPr>
              <w:t xml:space="preserve"> v.</w:t>
            </w:r>
            <w:proofErr w:type="gramEnd"/>
            <w:r w:rsidRPr="00734933">
              <w:rPr>
                <w:i/>
                <w:color w:val="000000"/>
                <w:sz w:val="16"/>
                <w:szCs w:val="16"/>
              </w:rPr>
              <w:t xml:space="preserve"> </w:t>
            </w:r>
            <w:proofErr w:type="spellStart"/>
            <w:proofErr w:type="gramStart"/>
            <w:r w:rsidRPr="00734933">
              <w:rPr>
                <w:i/>
                <w:color w:val="000000"/>
                <w:sz w:val="16"/>
                <w:szCs w:val="16"/>
              </w:rPr>
              <w:t>Russia</w:t>
            </w:r>
            <w:proofErr w:type="spellEnd"/>
            <w:r w:rsidRPr="00734933">
              <w:rPr>
                <w:i/>
                <w:color w:val="000000"/>
                <w:sz w:val="16"/>
                <w:szCs w:val="16"/>
              </w:rPr>
              <w:t>)</w:t>
            </w:r>
            <w:r w:rsidRPr="00734933">
              <w:rPr>
                <w:color w:val="000000"/>
                <w:sz w:val="16"/>
                <w:szCs w:val="16"/>
              </w:rPr>
              <w:t>, жалоба № 926/08).</w:t>
            </w:r>
            <w:proofErr w:type="gramEnd"/>
          </w:p>
          <w:p w:rsidR="00E1629E" w:rsidRDefault="00E1629E" w:rsidP="00734933">
            <w:pPr>
              <w:ind w:hanging="5"/>
              <w:jc w:val="both"/>
              <w:rPr>
                <w:b/>
                <w:color w:val="000000"/>
                <w:sz w:val="16"/>
                <w:szCs w:val="16"/>
              </w:rPr>
            </w:pPr>
          </w:p>
          <w:p w:rsidR="00D44C68" w:rsidRPr="00734933" w:rsidRDefault="00D44C68" w:rsidP="00734933">
            <w:pPr>
              <w:ind w:hanging="5"/>
              <w:jc w:val="both"/>
              <w:rPr>
                <w:sz w:val="16"/>
                <w:szCs w:val="16"/>
              </w:rPr>
            </w:pPr>
            <w:r w:rsidRPr="00734933">
              <w:rPr>
                <w:b/>
                <w:color w:val="000000"/>
                <w:sz w:val="16"/>
                <w:szCs w:val="16"/>
              </w:rPr>
              <w:t>(</w:t>
            </w:r>
            <w:proofErr w:type="spellStart"/>
            <w:r w:rsidRPr="00734933">
              <w:rPr>
                <w:b/>
                <w:color w:val="000000"/>
                <w:sz w:val="16"/>
                <w:szCs w:val="16"/>
              </w:rPr>
              <w:t>ii</w:t>
            </w:r>
            <w:proofErr w:type="spellEnd"/>
            <w:r w:rsidRPr="00734933">
              <w:rPr>
                <w:b/>
                <w:color w:val="000000"/>
                <w:sz w:val="16"/>
                <w:szCs w:val="16"/>
              </w:rPr>
              <w:t>) Пункт 1 статьи 5</w:t>
            </w:r>
            <w:r w:rsidRPr="00734933">
              <w:rPr>
                <w:color w:val="000000"/>
                <w:sz w:val="16"/>
                <w:szCs w:val="16"/>
              </w:rPr>
              <w:t xml:space="preserve"> - незаконное содержание под стражей свыше 3 часов;</w:t>
            </w:r>
          </w:p>
          <w:p w:rsidR="00D44C68" w:rsidRPr="00734933" w:rsidRDefault="00D44C68" w:rsidP="00734933">
            <w:pPr>
              <w:ind w:hanging="5"/>
              <w:jc w:val="both"/>
              <w:rPr>
                <w:sz w:val="16"/>
                <w:szCs w:val="16"/>
              </w:rPr>
            </w:pPr>
            <w:r w:rsidRPr="00734933">
              <w:rPr>
                <w:b/>
                <w:color w:val="000000"/>
                <w:sz w:val="16"/>
                <w:szCs w:val="16"/>
              </w:rPr>
              <w:t xml:space="preserve">Подпункт (d) пункта 3 статьи 6 </w:t>
            </w:r>
            <w:r w:rsidRPr="00734933">
              <w:rPr>
                <w:color w:val="000000"/>
                <w:sz w:val="16"/>
                <w:szCs w:val="16"/>
              </w:rPr>
              <w:t>- суд отказал в вызове сотрудников полиции, задержавших заявителя.</w:t>
            </w:r>
          </w:p>
        </w:tc>
        <w:tc>
          <w:tcPr>
            <w:tcW w:w="1450"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E1629E" w:rsidP="00734933">
            <w:pPr>
              <w:jc w:val="center"/>
              <w:rPr>
                <w:sz w:val="16"/>
                <w:szCs w:val="16"/>
              </w:rPr>
            </w:pPr>
            <w:r>
              <w:rPr>
                <w:color w:val="000000"/>
                <w:sz w:val="16"/>
                <w:szCs w:val="16"/>
              </w:rPr>
              <w:t>-</w:t>
            </w:r>
          </w:p>
        </w:tc>
        <w:tc>
          <w:tcPr>
            <w:tcW w:w="1262"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r w:rsidRPr="00734933">
              <w:rPr>
                <w:color w:val="000000"/>
                <w:sz w:val="16"/>
                <w:szCs w:val="16"/>
              </w:rPr>
              <w:t>5 000 евро</w:t>
            </w:r>
          </w:p>
          <w:p w:rsidR="00D44C68" w:rsidRPr="00734933" w:rsidRDefault="00D44C68" w:rsidP="00734933">
            <w:pPr>
              <w:jc w:val="center"/>
              <w:rPr>
                <w:sz w:val="16"/>
                <w:szCs w:val="16"/>
              </w:rPr>
            </w:pPr>
            <w:proofErr w:type="gramStart"/>
            <w:r w:rsidRPr="00734933">
              <w:rPr>
                <w:color w:val="000000"/>
                <w:sz w:val="16"/>
                <w:szCs w:val="16"/>
              </w:rPr>
              <w:t>(пять тысяч</w:t>
            </w:r>
            <w:proofErr w:type="gramEnd"/>
          </w:p>
          <w:p w:rsidR="00D44C68" w:rsidRPr="00734933" w:rsidRDefault="00D44C68" w:rsidP="00734933">
            <w:pPr>
              <w:jc w:val="center"/>
              <w:rPr>
                <w:sz w:val="16"/>
                <w:szCs w:val="16"/>
              </w:rPr>
            </w:pPr>
            <w:r w:rsidRPr="00734933">
              <w:rPr>
                <w:color w:val="000000"/>
                <w:sz w:val="16"/>
                <w:szCs w:val="16"/>
              </w:rPr>
              <w:t>евро)</w:t>
            </w:r>
          </w:p>
        </w:tc>
        <w:tc>
          <w:tcPr>
            <w:tcW w:w="1147"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proofErr w:type="gramStart"/>
            <w:r w:rsidRPr="00734933">
              <w:rPr>
                <w:color w:val="000000"/>
                <w:sz w:val="16"/>
                <w:szCs w:val="16"/>
              </w:rPr>
              <w:t>850 евро</w:t>
            </w:r>
            <w:r w:rsidRPr="00734933">
              <w:rPr>
                <w:sz w:val="16"/>
                <w:szCs w:val="16"/>
              </w:rPr>
              <w:t xml:space="preserve"> </w:t>
            </w:r>
            <w:r w:rsidRPr="00734933">
              <w:rPr>
                <w:color w:val="000000"/>
                <w:sz w:val="16"/>
                <w:szCs w:val="16"/>
              </w:rPr>
              <w:t>(восемьсот</w:t>
            </w:r>
            <w:proofErr w:type="gramEnd"/>
          </w:p>
          <w:p w:rsidR="00D44C68" w:rsidRPr="00734933" w:rsidRDefault="00D44C68" w:rsidP="00734933">
            <w:pPr>
              <w:jc w:val="center"/>
              <w:rPr>
                <w:sz w:val="16"/>
                <w:szCs w:val="16"/>
              </w:rPr>
            </w:pPr>
            <w:r w:rsidRPr="00734933">
              <w:rPr>
                <w:color w:val="000000"/>
                <w:sz w:val="16"/>
                <w:szCs w:val="16"/>
              </w:rPr>
              <w:t>пятьдесят</w:t>
            </w:r>
          </w:p>
          <w:p w:rsidR="00D44C68" w:rsidRPr="00734933" w:rsidRDefault="00D44C68" w:rsidP="00734933">
            <w:pPr>
              <w:jc w:val="center"/>
              <w:rPr>
                <w:sz w:val="16"/>
                <w:szCs w:val="16"/>
              </w:rPr>
            </w:pPr>
            <w:r w:rsidRPr="00734933">
              <w:rPr>
                <w:color w:val="000000"/>
                <w:sz w:val="16"/>
                <w:szCs w:val="16"/>
              </w:rPr>
              <w:t>евро)</w:t>
            </w:r>
          </w:p>
        </w:tc>
      </w:tr>
    </w:tbl>
    <w:p w:rsidR="00D44C68" w:rsidRPr="00734933" w:rsidRDefault="00D44C68" w:rsidP="00D44C68">
      <w:pPr>
        <w:rPr>
          <w:sz w:val="18"/>
        </w:rPr>
        <w:sectPr w:rsidR="00D44C68" w:rsidRPr="00734933" w:rsidSect="00D44C68">
          <w:pgSz w:w="16838" w:h="11904" w:orient="landscape"/>
          <w:pgMar w:top="1603" w:right="1090" w:bottom="3686" w:left="989"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90"/>
        <w:gridCol w:w="1118"/>
        <w:gridCol w:w="1838"/>
        <w:gridCol w:w="1138"/>
        <w:gridCol w:w="1262"/>
        <w:gridCol w:w="1277"/>
        <w:gridCol w:w="3677"/>
        <w:gridCol w:w="1435"/>
        <w:gridCol w:w="1277"/>
        <w:gridCol w:w="1147"/>
      </w:tblGrid>
      <w:tr w:rsidR="00734933" w:rsidRPr="00734933" w:rsidTr="00734933">
        <w:trPr>
          <w:trHeight w:val="20"/>
        </w:trPr>
        <w:tc>
          <w:tcPr>
            <w:tcW w:w="590"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 xml:space="preserve">№ </w:t>
            </w:r>
            <w:proofErr w:type="gramStart"/>
            <w:r w:rsidRPr="00734933">
              <w:rPr>
                <w:b/>
                <w:color w:val="474747"/>
                <w:sz w:val="16"/>
                <w:szCs w:val="16"/>
              </w:rPr>
              <w:t>п</w:t>
            </w:r>
            <w:proofErr w:type="gramEnd"/>
            <w:r w:rsidRPr="00734933">
              <w:rPr>
                <w:b/>
                <w:color w:val="474747"/>
                <w:sz w:val="16"/>
                <w:szCs w:val="16"/>
              </w:rPr>
              <w:t>/п</w:t>
            </w:r>
          </w:p>
        </w:tc>
        <w:tc>
          <w:tcPr>
            <w:tcW w:w="1118" w:type="dxa"/>
            <w:tcBorders>
              <w:top w:val="single" w:sz="4" w:space="0" w:color="auto"/>
              <w:left w:val="single" w:sz="4" w:space="0" w:color="auto"/>
              <w:bottom w:val="single" w:sz="4" w:space="0" w:color="auto"/>
              <w:right w:val="single" w:sz="4" w:space="0" w:color="auto"/>
            </w:tcBorders>
            <w:shd w:val="clear" w:color="auto" w:fill="D9D9D9"/>
          </w:tcPr>
          <w:p w:rsidR="00734933" w:rsidRDefault="00734933" w:rsidP="00734933">
            <w:pPr>
              <w:ind w:left="10"/>
              <w:jc w:val="center"/>
              <w:rPr>
                <w:b/>
                <w:color w:val="474747"/>
                <w:sz w:val="16"/>
                <w:szCs w:val="16"/>
              </w:rPr>
            </w:pPr>
            <w:r w:rsidRPr="00734933">
              <w:rPr>
                <w:b/>
                <w:color w:val="474747"/>
                <w:sz w:val="16"/>
                <w:szCs w:val="16"/>
              </w:rPr>
              <w:t xml:space="preserve">Номер жалобы </w:t>
            </w:r>
          </w:p>
          <w:p w:rsidR="00734933" w:rsidRPr="00734933" w:rsidRDefault="00734933" w:rsidP="00734933">
            <w:pPr>
              <w:ind w:left="10"/>
              <w:jc w:val="center"/>
              <w:rPr>
                <w:b/>
                <w:color w:val="474747"/>
              </w:rPr>
            </w:pPr>
            <w:r w:rsidRPr="00734933">
              <w:rPr>
                <w:b/>
                <w:color w:val="474747"/>
                <w:sz w:val="16"/>
                <w:szCs w:val="16"/>
              </w:rPr>
              <w:t>Дата подачи</w:t>
            </w:r>
          </w:p>
        </w:tc>
        <w:tc>
          <w:tcPr>
            <w:tcW w:w="1838"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ФИО заявителя Дата рождения Место проживания Представитель</w:t>
            </w:r>
          </w:p>
        </w:tc>
        <w:tc>
          <w:tcPr>
            <w:tcW w:w="1138"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Название публичного мероприятия Место проведения Дата</w:t>
            </w:r>
          </w:p>
        </w:tc>
        <w:tc>
          <w:tcPr>
            <w:tcW w:w="1262" w:type="dxa"/>
            <w:tcBorders>
              <w:top w:val="single" w:sz="4" w:space="0" w:color="auto"/>
              <w:left w:val="single" w:sz="4" w:space="0" w:color="auto"/>
              <w:bottom w:val="single" w:sz="4" w:space="0" w:color="auto"/>
              <w:right w:val="single" w:sz="4" w:space="0" w:color="auto"/>
            </w:tcBorders>
            <w:shd w:val="clear" w:color="auto" w:fill="D9D9D9"/>
          </w:tcPr>
          <w:p w:rsidR="00734933" w:rsidRDefault="00734933" w:rsidP="00734933">
            <w:pPr>
              <w:ind w:left="10"/>
              <w:jc w:val="center"/>
              <w:rPr>
                <w:b/>
                <w:color w:val="474747"/>
                <w:sz w:val="16"/>
                <w:szCs w:val="16"/>
              </w:rPr>
            </w:pPr>
            <w:r w:rsidRPr="00734933">
              <w:rPr>
                <w:b/>
                <w:color w:val="474747"/>
                <w:sz w:val="16"/>
                <w:szCs w:val="16"/>
              </w:rPr>
              <w:t xml:space="preserve">Наказание и штраф </w:t>
            </w:r>
          </w:p>
          <w:p w:rsidR="00734933" w:rsidRPr="00734933" w:rsidRDefault="00734933" w:rsidP="00734933">
            <w:pPr>
              <w:ind w:left="10"/>
              <w:jc w:val="center"/>
              <w:rPr>
                <w:b/>
                <w:color w:val="474747"/>
              </w:rPr>
            </w:pPr>
            <w:r w:rsidRPr="00734933">
              <w:rPr>
                <w:b/>
                <w:color w:val="474747"/>
                <w:sz w:val="16"/>
                <w:szCs w:val="16"/>
              </w:rPr>
              <w:t>(в рублях)</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Подробности вступившего в силу решения национального суда</w:t>
            </w:r>
          </w:p>
        </w:tc>
        <w:tc>
          <w:tcPr>
            <w:tcW w:w="3677"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Прочие жалобы в с</w:t>
            </w:r>
            <w:r w:rsidR="00077C8B">
              <w:rPr>
                <w:b/>
                <w:color w:val="474747"/>
                <w:sz w:val="16"/>
                <w:szCs w:val="16"/>
              </w:rPr>
              <w:t>оответствии прочно утвердившейся прецедентной практикой</w:t>
            </w:r>
            <w:r w:rsidRPr="00734933">
              <w:rPr>
                <w:b/>
                <w:color w:val="474747"/>
                <w:sz w:val="16"/>
                <w:szCs w:val="16"/>
              </w:rPr>
              <w:t xml:space="preserve"> Суда</w:t>
            </w:r>
          </w:p>
          <w:p w:rsidR="00734933" w:rsidRPr="00734933" w:rsidRDefault="00734933" w:rsidP="00734933">
            <w:pPr>
              <w:ind w:left="10"/>
              <w:jc w:val="center"/>
              <w:rPr>
                <w:b/>
                <w:color w:val="474747"/>
              </w:rPr>
            </w:pPr>
            <w:r>
              <w:rPr>
                <w:b/>
                <w:color w:val="474747"/>
                <w:sz w:val="16"/>
                <w:szCs w:val="16"/>
              </w:rPr>
              <w:t>(</w:t>
            </w:r>
            <w:r w:rsidRPr="00734933">
              <w:rPr>
                <w:b/>
                <w:color w:val="474747"/>
                <w:sz w:val="16"/>
                <w:szCs w:val="16"/>
              </w:rPr>
              <w:t>i</w:t>
            </w:r>
            <w:r>
              <w:rPr>
                <w:b/>
                <w:color w:val="474747"/>
                <w:sz w:val="16"/>
                <w:szCs w:val="16"/>
              </w:rPr>
              <w:t>)</w:t>
            </w:r>
            <w:r w:rsidRPr="00734933">
              <w:rPr>
                <w:b/>
                <w:color w:val="474747"/>
                <w:sz w:val="16"/>
                <w:szCs w:val="16"/>
              </w:rPr>
              <w:t xml:space="preserve"> </w:t>
            </w:r>
            <w:proofErr w:type="gramStart"/>
            <w:r w:rsidRPr="00734933">
              <w:rPr>
                <w:b/>
                <w:color w:val="474747"/>
                <w:sz w:val="16"/>
                <w:szCs w:val="16"/>
              </w:rPr>
              <w:t>приемлемая</w:t>
            </w:r>
            <w:proofErr w:type="gramEnd"/>
            <w:r w:rsidRPr="00734933">
              <w:rPr>
                <w:b/>
                <w:color w:val="474747"/>
                <w:sz w:val="16"/>
                <w:szCs w:val="16"/>
              </w:rPr>
              <w:t xml:space="preserve"> и указывающая на нарушение</w:t>
            </w:r>
          </w:p>
          <w:p w:rsidR="00734933" w:rsidRPr="00734933" w:rsidRDefault="00734933" w:rsidP="00734933">
            <w:pPr>
              <w:ind w:left="10"/>
              <w:jc w:val="center"/>
              <w:rPr>
                <w:b/>
                <w:color w:val="474747"/>
              </w:rPr>
            </w:pPr>
            <w:r w:rsidRPr="00734933">
              <w:rPr>
                <w:b/>
                <w:color w:val="474747"/>
                <w:sz w:val="16"/>
                <w:szCs w:val="16"/>
              </w:rPr>
              <w:t>(</w:t>
            </w:r>
            <w:proofErr w:type="spellStart"/>
            <w:r w:rsidRPr="00734933">
              <w:rPr>
                <w:b/>
                <w:color w:val="474747"/>
                <w:sz w:val="16"/>
                <w:szCs w:val="16"/>
              </w:rPr>
              <w:t>ii</w:t>
            </w:r>
            <w:proofErr w:type="spellEnd"/>
            <w:r w:rsidRPr="00734933">
              <w:rPr>
                <w:b/>
                <w:color w:val="474747"/>
                <w:sz w:val="16"/>
                <w:szCs w:val="16"/>
              </w:rPr>
              <w:t>) необходимость в рассмотрении отсутствует</w:t>
            </w:r>
          </w:p>
        </w:tc>
        <w:tc>
          <w:tcPr>
            <w:tcW w:w="1435"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Сумма компенсации материального ущерба каждому заявителю</w:t>
            </w:r>
          </w:p>
        </w:tc>
        <w:tc>
          <w:tcPr>
            <w:tcW w:w="1277" w:type="dxa"/>
            <w:tcBorders>
              <w:top w:val="single" w:sz="4" w:space="0" w:color="auto"/>
              <w:left w:val="single" w:sz="4" w:space="0" w:color="auto"/>
              <w:bottom w:val="single" w:sz="4" w:space="0" w:color="auto"/>
              <w:right w:val="single" w:sz="4" w:space="0" w:color="auto"/>
            </w:tcBorders>
            <w:shd w:val="clear" w:color="auto" w:fill="D9D9D9"/>
          </w:tcPr>
          <w:p w:rsidR="00734933" w:rsidRPr="00734933" w:rsidRDefault="00734933" w:rsidP="00734933">
            <w:pPr>
              <w:ind w:left="10"/>
              <w:jc w:val="center"/>
              <w:rPr>
                <w:b/>
                <w:color w:val="474747"/>
              </w:rPr>
            </w:pPr>
            <w:r w:rsidRPr="00734933">
              <w:rPr>
                <w:b/>
                <w:color w:val="474747"/>
                <w:sz w:val="16"/>
                <w:szCs w:val="16"/>
              </w:rPr>
              <w:t>Сумма компенсации морального вреда каждому заявителю</w:t>
            </w:r>
          </w:p>
        </w:tc>
        <w:tc>
          <w:tcPr>
            <w:tcW w:w="1147" w:type="dxa"/>
            <w:tcBorders>
              <w:top w:val="single" w:sz="4" w:space="0" w:color="auto"/>
              <w:left w:val="single" w:sz="4" w:space="0" w:color="auto"/>
              <w:bottom w:val="single" w:sz="4" w:space="0" w:color="auto"/>
              <w:right w:val="single" w:sz="4" w:space="0" w:color="auto"/>
            </w:tcBorders>
            <w:shd w:val="clear" w:color="auto" w:fill="D9D9D9"/>
          </w:tcPr>
          <w:p w:rsidR="00734933" w:rsidRDefault="00734933" w:rsidP="00734933">
            <w:pPr>
              <w:ind w:left="10"/>
              <w:jc w:val="center"/>
              <w:rPr>
                <w:b/>
                <w:color w:val="474747"/>
                <w:sz w:val="16"/>
                <w:szCs w:val="16"/>
              </w:rPr>
            </w:pPr>
            <w:r w:rsidRPr="00734933">
              <w:rPr>
                <w:b/>
                <w:color w:val="474747"/>
                <w:sz w:val="16"/>
                <w:szCs w:val="16"/>
              </w:rPr>
              <w:t xml:space="preserve">Присужденная сумма </w:t>
            </w:r>
          </w:p>
          <w:p w:rsidR="00734933" w:rsidRPr="00734933" w:rsidRDefault="00734933" w:rsidP="00734933">
            <w:pPr>
              <w:ind w:left="10"/>
              <w:jc w:val="center"/>
              <w:rPr>
                <w:b/>
                <w:color w:val="474747"/>
                <w:sz w:val="16"/>
                <w:szCs w:val="16"/>
              </w:rPr>
            </w:pPr>
            <w:r w:rsidRPr="00734933">
              <w:rPr>
                <w:b/>
                <w:color w:val="474747"/>
                <w:sz w:val="16"/>
                <w:szCs w:val="16"/>
              </w:rPr>
              <w:t>(в рублях)</w:t>
            </w:r>
          </w:p>
          <w:p w:rsidR="00734933" w:rsidRPr="00734933" w:rsidRDefault="00734933" w:rsidP="00734933">
            <w:pPr>
              <w:ind w:left="10"/>
              <w:jc w:val="center"/>
              <w:rPr>
                <w:b/>
                <w:color w:val="474747"/>
              </w:rPr>
            </w:pPr>
            <w:r w:rsidRPr="00734933">
              <w:rPr>
                <w:b/>
                <w:color w:val="474747"/>
                <w:sz w:val="16"/>
                <w:szCs w:val="16"/>
              </w:rPr>
              <w:t>за расходы и издержки на жалобу</w:t>
            </w:r>
          </w:p>
        </w:tc>
      </w:tr>
      <w:tr w:rsidR="00D44C68" w:rsidRPr="00734933" w:rsidTr="00734933">
        <w:trPr>
          <w:trHeight w:val="20"/>
        </w:trPr>
        <w:tc>
          <w:tcPr>
            <w:tcW w:w="590"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38"/>
              <w:jc w:val="center"/>
              <w:rPr>
                <w:sz w:val="16"/>
                <w:szCs w:val="16"/>
              </w:rPr>
            </w:pPr>
            <w:r w:rsidRPr="00734933">
              <w:rPr>
                <w:color w:val="000000"/>
                <w:sz w:val="16"/>
                <w:szCs w:val="16"/>
              </w:rPr>
              <w:t>2.</w:t>
            </w:r>
          </w:p>
        </w:tc>
        <w:tc>
          <w:tcPr>
            <w:tcW w:w="1118" w:type="dxa"/>
            <w:tcBorders>
              <w:top w:val="single" w:sz="4" w:space="0" w:color="auto"/>
              <w:left w:val="single" w:sz="6" w:space="0" w:color="auto"/>
              <w:bottom w:val="single" w:sz="6" w:space="0" w:color="auto"/>
              <w:right w:val="single" w:sz="6" w:space="0" w:color="auto"/>
            </w:tcBorders>
            <w:shd w:val="clear" w:color="auto" w:fill="FFFFFF"/>
          </w:tcPr>
          <w:p w:rsidR="00734933" w:rsidRDefault="00D44C68" w:rsidP="00734933">
            <w:pPr>
              <w:ind w:left="80" w:right="101"/>
              <w:jc w:val="center"/>
              <w:rPr>
                <w:color w:val="000000"/>
                <w:sz w:val="16"/>
                <w:szCs w:val="16"/>
              </w:rPr>
            </w:pPr>
            <w:r w:rsidRPr="00734933">
              <w:rPr>
                <w:color w:val="000000"/>
                <w:sz w:val="16"/>
                <w:szCs w:val="16"/>
              </w:rPr>
              <w:t>37483/15,</w:t>
            </w:r>
          </w:p>
          <w:p w:rsidR="00D44C68" w:rsidRPr="00734933" w:rsidRDefault="00D44C68" w:rsidP="00734933">
            <w:pPr>
              <w:ind w:left="80" w:right="101"/>
              <w:jc w:val="center"/>
              <w:rPr>
                <w:sz w:val="16"/>
                <w:szCs w:val="16"/>
              </w:rPr>
            </w:pPr>
            <w:r w:rsidRPr="00734933">
              <w:rPr>
                <w:color w:val="000000"/>
                <w:sz w:val="16"/>
                <w:szCs w:val="16"/>
              </w:rPr>
              <w:t>14.07.2015 года</w:t>
            </w:r>
          </w:p>
        </w:tc>
        <w:tc>
          <w:tcPr>
            <w:tcW w:w="1838"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80" w:right="101"/>
              <w:jc w:val="center"/>
              <w:rPr>
                <w:sz w:val="16"/>
                <w:szCs w:val="16"/>
              </w:rPr>
            </w:pPr>
            <w:r w:rsidRPr="00734933">
              <w:rPr>
                <w:b/>
                <w:color w:val="000000"/>
                <w:sz w:val="16"/>
                <w:szCs w:val="16"/>
              </w:rPr>
              <w:t>Роман Борисович НЕМУЧИНСКИЙ</w:t>
            </w:r>
          </w:p>
          <w:p w:rsidR="00D44C68" w:rsidRPr="00734933" w:rsidRDefault="00D44C68" w:rsidP="00734933">
            <w:pPr>
              <w:ind w:left="80" w:right="101"/>
              <w:jc w:val="center"/>
              <w:rPr>
                <w:sz w:val="16"/>
                <w:szCs w:val="16"/>
              </w:rPr>
            </w:pPr>
            <w:r w:rsidRPr="00734933">
              <w:rPr>
                <w:color w:val="000000"/>
                <w:sz w:val="16"/>
                <w:szCs w:val="16"/>
              </w:rPr>
              <w:t>1981</w:t>
            </w:r>
          </w:p>
          <w:p w:rsidR="00D44C68" w:rsidRPr="00734933" w:rsidRDefault="00D44C68" w:rsidP="00734933">
            <w:pPr>
              <w:ind w:left="80" w:right="101"/>
              <w:jc w:val="center"/>
              <w:rPr>
                <w:sz w:val="16"/>
                <w:szCs w:val="16"/>
              </w:rPr>
            </w:pPr>
            <w:r w:rsidRPr="00734933">
              <w:rPr>
                <w:color w:val="000000"/>
                <w:sz w:val="16"/>
                <w:szCs w:val="16"/>
              </w:rPr>
              <w:t>Днепропетровск,</w:t>
            </w:r>
          </w:p>
          <w:p w:rsidR="00D44C68" w:rsidRPr="00734933" w:rsidRDefault="00D44C68" w:rsidP="00734933">
            <w:pPr>
              <w:ind w:left="80" w:right="101"/>
              <w:jc w:val="center"/>
              <w:rPr>
                <w:sz w:val="16"/>
                <w:szCs w:val="16"/>
              </w:rPr>
            </w:pPr>
            <w:r w:rsidRPr="00734933">
              <w:rPr>
                <w:color w:val="000000"/>
                <w:sz w:val="16"/>
                <w:szCs w:val="16"/>
              </w:rPr>
              <w:t>Украина</w:t>
            </w:r>
          </w:p>
          <w:p w:rsidR="00D44C68" w:rsidRPr="00734933" w:rsidRDefault="00D44C68" w:rsidP="00734933">
            <w:pPr>
              <w:ind w:left="80" w:right="101"/>
              <w:jc w:val="center"/>
              <w:rPr>
                <w:sz w:val="16"/>
                <w:szCs w:val="16"/>
              </w:rPr>
            </w:pPr>
            <w:proofErr w:type="spellStart"/>
            <w:r w:rsidRPr="00734933">
              <w:rPr>
                <w:color w:val="000000"/>
                <w:sz w:val="16"/>
                <w:szCs w:val="16"/>
              </w:rPr>
              <w:t>Каринна</w:t>
            </w:r>
            <w:proofErr w:type="spellEnd"/>
            <w:r w:rsidRPr="00734933">
              <w:rPr>
                <w:color w:val="000000"/>
                <w:sz w:val="16"/>
                <w:szCs w:val="16"/>
              </w:rPr>
              <w:t xml:space="preserve"> </w:t>
            </w:r>
            <w:proofErr w:type="spellStart"/>
            <w:r w:rsidRPr="00734933">
              <w:rPr>
                <w:color w:val="000000"/>
                <w:sz w:val="16"/>
                <w:szCs w:val="16"/>
              </w:rPr>
              <w:t>Акоповна</w:t>
            </w:r>
            <w:proofErr w:type="spellEnd"/>
            <w:r w:rsidRPr="00734933">
              <w:rPr>
                <w:color w:val="000000"/>
                <w:sz w:val="16"/>
                <w:szCs w:val="16"/>
              </w:rPr>
              <w:t xml:space="preserve"> МОСКАЛЕНКО</w:t>
            </w:r>
          </w:p>
        </w:tc>
        <w:tc>
          <w:tcPr>
            <w:tcW w:w="1138"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80" w:right="101"/>
              <w:jc w:val="center"/>
              <w:rPr>
                <w:sz w:val="16"/>
                <w:szCs w:val="16"/>
              </w:rPr>
            </w:pPr>
            <w:r w:rsidRPr="00734933">
              <w:rPr>
                <w:color w:val="000000"/>
                <w:sz w:val="16"/>
                <w:szCs w:val="16"/>
              </w:rPr>
              <w:t>Политическая</w:t>
            </w:r>
          </w:p>
          <w:p w:rsidR="00D44C68" w:rsidRPr="00734933" w:rsidRDefault="00D44C68" w:rsidP="00734933">
            <w:pPr>
              <w:ind w:left="80" w:right="101"/>
              <w:jc w:val="center"/>
              <w:rPr>
                <w:sz w:val="16"/>
                <w:szCs w:val="16"/>
              </w:rPr>
            </w:pPr>
            <w:r w:rsidRPr="00734933">
              <w:rPr>
                <w:color w:val="000000"/>
                <w:sz w:val="16"/>
                <w:szCs w:val="16"/>
              </w:rPr>
              <w:t>демонстрация</w:t>
            </w:r>
          </w:p>
          <w:p w:rsidR="00D44C68" w:rsidRPr="00734933" w:rsidRDefault="00D44C68" w:rsidP="00734933">
            <w:pPr>
              <w:ind w:left="80" w:right="101"/>
              <w:jc w:val="center"/>
              <w:rPr>
                <w:sz w:val="16"/>
                <w:szCs w:val="16"/>
              </w:rPr>
            </w:pPr>
            <w:r w:rsidRPr="00734933">
              <w:rPr>
                <w:color w:val="000000"/>
                <w:sz w:val="16"/>
                <w:szCs w:val="16"/>
              </w:rPr>
              <w:t>Москва</w:t>
            </w:r>
          </w:p>
          <w:p w:rsidR="00D44C68" w:rsidRPr="00734933" w:rsidRDefault="00D44C68" w:rsidP="00734933">
            <w:pPr>
              <w:ind w:left="80" w:right="101"/>
              <w:jc w:val="center"/>
              <w:rPr>
                <w:sz w:val="16"/>
                <w:szCs w:val="16"/>
              </w:rPr>
            </w:pPr>
            <w:r w:rsidRPr="00734933">
              <w:rPr>
                <w:color w:val="000000"/>
                <w:sz w:val="16"/>
                <w:szCs w:val="16"/>
              </w:rPr>
              <w:t>30.12.2014 года</w:t>
            </w:r>
          </w:p>
        </w:tc>
        <w:tc>
          <w:tcPr>
            <w:tcW w:w="1262"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80" w:right="101"/>
              <w:jc w:val="center"/>
              <w:rPr>
                <w:sz w:val="16"/>
                <w:szCs w:val="16"/>
              </w:rPr>
            </w:pPr>
            <w:r w:rsidRPr="00734933">
              <w:rPr>
                <w:color w:val="000000"/>
                <w:sz w:val="16"/>
                <w:szCs w:val="16"/>
              </w:rPr>
              <w:t>Часть 1 статьи 19.3 КоАП</w:t>
            </w:r>
          </w:p>
          <w:p w:rsidR="00D44C68" w:rsidRPr="00734933" w:rsidRDefault="00D44C68" w:rsidP="00734933">
            <w:pPr>
              <w:ind w:left="80" w:right="101"/>
              <w:jc w:val="center"/>
              <w:rPr>
                <w:sz w:val="16"/>
                <w:szCs w:val="16"/>
              </w:rPr>
            </w:pPr>
            <w:r w:rsidRPr="00734933">
              <w:rPr>
                <w:color w:val="000000"/>
                <w:sz w:val="16"/>
                <w:szCs w:val="16"/>
              </w:rPr>
              <w:t>15 суток административного ареста</w:t>
            </w:r>
          </w:p>
        </w:tc>
        <w:tc>
          <w:tcPr>
            <w:tcW w:w="1277"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80" w:right="101"/>
              <w:jc w:val="center"/>
              <w:rPr>
                <w:sz w:val="16"/>
                <w:szCs w:val="16"/>
              </w:rPr>
            </w:pPr>
            <w:r w:rsidRPr="00734933">
              <w:rPr>
                <w:color w:val="000000"/>
                <w:sz w:val="16"/>
                <w:szCs w:val="16"/>
              </w:rPr>
              <w:t>Решение по апелляции</w:t>
            </w:r>
          </w:p>
          <w:p w:rsidR="00D44C68" w:rsidRPr="00734933" w:rsidRDefault="00D44C68" w:rsidP="00734933">
            <w:pPr>
              <w:ind w:left="80" w:right="101"/>
              <w:jc w:val="center"/>
              <w:rPr>
                <w:sz w:val="16"/>
                <w:szCs w:val="16"/>
              </w:rPr>
            </w:pPr>
            <w:r w:rsidRPr="00734933">
              <w:rPr>
                <w:color w:val="000000"/>
                <w:sz w:val="16"/>
                <w:szCs w:val="16"/>
              </w:rPr>
              <w:t>Московский городской</w:t>
            </w:r>
          </w:p>
          <w:p w:rsidR="00D44C68" w:rsidRPr="00734933" w:rsidRDefault="00D44C68" w:rsidP="00734933">
            <w:pPr>
              <w:ind w:left="80" w:right="101"/>
              <w:jc w:val="center"/>
              <w:rPr>
                <w:sz w:val="16"/>
                <w:szCs w:val="16"/>
              </w:rPr>
            </w:pPr>
            <w:r w:rsidRPr="00734933">
              <w:rPr>
                <w:color w:val="000000"/>
                <w:sz w:val="16"/>
                <w:szCs w:val="16"/>
              </w:rPr>
              <w:t>суд</w:t>
            </w:r>
          </w:p>
          <w:p w:rsidR="00D44C68" w:rsidRPr="00734933" w:rsidRDefault="00D44C68" w:rsidP="00734933">
            <w:pPr>
              <w:ind w:left="80" w:right="101"/>
              <w:jc w:val="center"/>
              <w:rPr>
                <w:sz w:val="16"/>
                <w:szCs w:val="16"/>
              </w:rPr>
            </w:pPr>
            <w:r w:rsidRPr="00734933">
              <w:rPr>
                <w:color w:val="000000"/>
                <w:sz w:val="16"/>
                <w:szCs w:val="16"/>
              </w:rPr>
              <w:t>26.03.2015 года</w:t>
            </w:r>
          </w:p>
        </w:tc>
        <w:tc>
          <w:tcPr>
            <w:tcW w:w="3677"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10"/>
              <w:jc w:val="both"/>
              <w:rPr>
                <w:color w:val="000000"/>
                <w:sz w:val="16"/>
                <w:szCs w:val="16"/>
              </w:rPr>
            </w:pPr>
            <w:proofErr w:type="gramStart"/>
            <w:r w:rsidRPr="00734933">
              <w:rPr>
                <w:b/>
                <w:color w:val="000000"/>
                <w:sz w:val="16"/>
                <w:szCs w:val="16"/>
              </w:rPr>
              <w:t xml:space="preserve">(i) Пункт 1 статьи 5 </w:t>
            </w:r>
            <w:r w:rsidRPr="00734933">
              <w:rPr>
                <w:sz w:val="16"/>
                <w:szCs w:val="16"/>
              </w:rPr>
              <w:t>- незаконное лишение свободы: задержание и доставление в отделение полиции 30.12.2014 для составления протокола об административном правонарушении; содержание под стражей более 3 часов (примерно до 12:00 31.12.2014) (см. постановление Европейского Суда от 4 декабря 2014 года по делу «Навальный и Яшин против России» (</w:t>
            </w:r>
            <w:proofErr w:type="spellStart"/>
            <w:r w:rsidRPr="00734933">
              <w:rPr>
                <w:i/>
                <w:color w:val="000000"/>
                <w:sz w:val="16"/>
                <w:szCs w:val="16"/>
              </w:rPr>
              <w:t>Navalnyy</w:t>
            </w:r>
            <w:proofErr w:type="spellEnd"/>
            <w:r w:rsidRPr="00734933">
              <w:rPr>
                <w:i/>
                <w:color w:val="000000"/>
                <w:sz w:val="16"/>
                <w:szCs w:val="16"/>
              </w:rPr>
              <w:t xml:space="preserve"> </w:t>
            </w:r>
            <w:proofErr w:type="spellStart"/>
            <w:r w:rsidRPr="00734933">
              <w:rPr>
                <w:i/>
                <w:color w:val="000000"/>
                <w:sz w:val="16"/>
                <w:szCs w:val="16"/>
              </w:rPr>
              <w:t>and</w:t>
            </w:r>
            <w:proofErr w:type="spellEnd"/>
            <w:r w:rsidRPr="00734933">
              <w:rPr>
                <w:i/>
                <w:color w:val="000000"/>
                <w:sz w:val="16"/>
                <w:szCs w:val="16"/>
              </w:rPr>
              <w:t xml:space="preserve"> </w:t>
            </w:r>
            <w:proofErr w:type="spellStart"/>
            <w:r w:rsidRPr="00734933">
              <w:rPr>
                <w:i/>
                <w:color w:val="000000"/>
                <w:sz w:val="16"/>
                <w:szCs w:val="16"/>
              </w:rPr>
              <w:t>Yashin</w:t>
            </w:r>
            <w:proofErr w:type="spellEnd"/>
            <w:r w:rsidRPr="00734933">
              <w:rPr>
                <w:i/>
                <w:color w:val="000000"/>
                <w:sz w:val="16"/>
                <w:szCs w:val="16"/>
              </w:rPr>
              <w:t xml:space="preserve"> v.</w:t>
            </w:r>
            <w:proofErr w:type="gramEnd"/>
            <w:r w:rsidRPr="00734933">
              <w:rPr>
                <w:i/>
                <w:color w:val="000000"/>
                <w:sz w:val="16"/>
                <w:szCs w:val="16"/>
              </w:rPr>
              <w:t xml:space="preserve"> </w:t>
            </w:r>
            <w:proofErr w:type="spellStart"/>
            <w:proofErr w:type="gramStart"/>
            <w:r w:rsidRPr="00734933">
              <w:rPr>
                <w:i/>
                <w:color w:val="000000"/>
                <w:sz w:val="16"/>
                <w:szCs w:val="16"/>
              </w:rPr>
              <w:t>Russia</w:t>
            </w:r>
            <w:proofErr w:type="spellEnd"/>
            <w:r w:rsidRPr="00734933">
              <w:rPr>
                <w:i/>
                <w:color w:val="000000"/>
                <w:sz w:val="16"/>
                <w:szCs w:val="16"/>
              </w:rPr>
              <w:t xml:space="preserve">), жалоба № 76204/11, </w:t>
            </w:r>
            <w:r w:rsidRPr="00734933">
              <w:rPr>
                <w:sz w:val="16"/>
                <w:szCs w:val="16"/>
              </w:rPr>
              <w:t>пункты 91–98);</w:t>
            </w:r>
            <w:proofErr w:type="gramEnd"/>
          </w:p>
          <w:p w:rsidR="00D44C68" w:rsidRDefault="00D44C68" w:rsidP="00734933">
            <w:pPr>
              <w:ind w:left="10"/>
              <w:jc w:val="both"/>
              <w:rPr>
                <w:sz w:val="16"/>
                <w:szCs w:val="16"/>
              </w:rPr>
            </w:pPr>
            <w:r w:rsidRPr="00734933">
              <w:rPr>
                <w:b/>
                <w:color w:val="000000"/>
                <w:sz w:val="16"/>
                <w:szCs w:val="16"/>
              </w:rPr>
              <w:t>Пункт 1 статьи 6</w:t>
            </w:r>
            <w:r w:rsidRPr="00734933">
              <w:rPr>
                <w:sz w:val="16"/>
                <w:szCs w:val="16"/>
              </w:rPr>
              <w:t xml:space="preserve"> - отсутствие справедливого судебного разбирательства: суды основывали свои выводы исключительно на доказательствах, представленных полицейскими (см. упоминавшееся выше постановление по делу </w:t>
            </w:r>
            <w:r w:rsidRPr="00734933">
              <w:rPr>
                <w:i/>
                <w:color w:val="000000"/>
                <w:sz w:val="16"/>
                <w:szCs w:val="16"/>
              </w:rPr>
              <w:t>«Навальный и Яшин против России»</w:t>
            </w:r>
            <w:r w:rsidRPr="00734933">
              <w:rPr>
                <w:sz w:val="16"/>
                <w:szCs w:val="16"/>
              </w:rPr>
              <w:t>, пункты 82-85);</w:t>
            </w:r>
          </w:p>
          <w:p w:rsidR="00734933" w:rsidRPr="00734933" w:rsidRDefault="00734933" w:rsidP="00734933">
            <w:pPr>
              <w:ind w:left="10"/>
              <w:jc w:val="both"/>
              <w:rPr>
                <w:sz w:val="16"/>
                <w:szCs w:val="16"/>
              </w:rPr>
            </w:pPr>
          </w:p>
          <w:p w:rsidR="00D44C68" w:rsidRPr="00734933" w:rsidRDefault="00D44C68" w:rsidP="00734933">
            <w:pPr>
              <w:ind w:left="10"/>
              <w:jc w:val="both"/>
              <w:rPr>
                <w:sz w:val="16"/>
                <w:szCs w:val="16"/>
              </w:rPr>
            </w:pPr>
            <w:r w:rsidRPr="00734933">
              <w:rPr>
                <w:b/>
                <w:color w:val="000000"/>
                <w:sz w:val="16"/>
                <w:szCs w:val="16"/>
              </w:rPr>
              <w:t>(</w:t>
            </w:r>
            <w:proofErr w:type="spellStart"/>
            <w:r w:rsidRPr="00734933">
              <w:rPr>
                <w:b/>
                <w:color w:val="000000"/>
                <w:sz w:val="16"/>
                <w:szCs w:val="16"/>
              </w:rPr>
              <w:t>ii</w:t>
            </w:r>
            <w:proofErr w:type="spellEnd"/>
            <w:r w:rsidRPr="00734933">
              <w:rPr>
                <w:b/>
                <w:color w:val="000000"/>
                <w:sz w:val="16"/>
                <w:szCs w:val="16"/>
              </w:rPr>
              <w:t>) Подпункт (с) пункта 3 статьи 6</w:t>
            </w:r>
            <w:r w:rsidRPr="00734933">
              <w:rPr>
                <w:color w:val="000000"/>
                <w:sz w:val="16"/>
                <w:szCs w:val="16"/>
              </w:rPr>
              <w:t>- заявитель не смог защититься, поскольку ему не позволили встретиться с украинским консулом после его задержания и, таким образом, оказать юридическую и консульскую помощь.</w:t>
            </w:r>
          </w:p>
        </w:tc>
        <w:tc>
          <w:tcPr>
            <w:tcW w:w="1435"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r w:rsidRPr="00734933">
              <w:rPr>
                <w:color w:val="000000"/>
                <w:sz w:val="16"/>
                <w:szCs w:val="16"/>
              </w:rPr>
              <w:t>Требований не предъявлено</w:t>
            </w:r>
          </w:p>
        </w:tc>
        <w:tc>
          <w:tcPr>
            <w:tcW w:w="1277"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jc w:val="center"/>
              <w:rPr>
                <w:sz w:val="16"/>
                <w:szCs w:val="16"/>
              </w:rPr>
            </w:pPr>
            <w:r w:rsidRPr="00734933">
              <w:rPr>
                <w:color w:val="000000"/>
                <w:sz w:val="16"/>
                <w:szCs w:val="16"/>
              </w:rPr>
              <w:t>10 000 евро</w:t>
            </w:r>
          </w:p>
          <w:p w:rsidR="00D44C68" w:rsidRPr="00734933" w:rsidRDefault="00D44C68" w:rsidP="00734933">
            <w:pPr>
              <w:jc w:val="center"/>
              <w:rPr>
                <w:sz w:val="16"/>
                <w:szCs w:val="16"/>
              </w:rPr>
            </w:pPr>
            <w:proofErr w:type="gramStart"/>
            <w:r w:rsidRPr="00734933">
              <w:rPr>
                <w:color w:val="000000"/>
                <w:sz w:val="16"/>
                <w:szCs w:val="16"/>
              </w:rPr>
              <w:t>(десять тысяч</w:t>
            </w:r>
            <w:proofErr w:type="gramEnd"/>
          </w:p>
          <w:p w:rsidR="00D44C68" w:rsidRPr="00734933" w:rsidRDefault="00D44C68" w:rsidP="00734933">
            <w:pPr>
              <w:jc w:val="center"/>
              <w:rPr>
                <w:sz w:val="16"/>
                <w:szCs w:val="16"/>
              </w:rPr>
            </w:pPr>
            <w:r w:rsidRPr="00734933">
              <w:rPr>
                <w:color w:val="000000"/>
                <w:sz w:val="16"/>
                <w:szCs w:val="16"/>
              </w:rPr>
              <w:t>евро)</w:t>
            </w:r>
          </w:p>
        </w:tc>
        <w:tc>
          <w:tcPr>
            <w:tcW w:w="1147" w:type="dxa"/>
            <w:tcBorders>
              <w:top w:val="single" w:sz="4" w:space="0" w:color="auto"/>
              <w:left w:val="single" w:sz="6" w:space="0" w:color="auto"/>
              <w:bottom w:val="single" w:sz="6" w:space="0" w:color="auto"/>
              <w:right w:val="single" w:sz="6" w:space="0" w:color="auto"/>
            </w:tcBorders>
            <w:shd w:val="clear" w:color="auto" w:fill="FFFFFF"/>
          </w:tcPr>
          <w:p w:rsidR="00D44C68" w:rsidRPr="00734933" w:rsidRDefault="00D44C68" w:rsidP="00734933">
            <w:pPr>
              <w:ind w:left="10" w:right="14"/>
              <w:jc w:val="center"/>
              <w:rPr>
                <w:sz w:val="16"/>
                <w:szCs w:val="16"/>
              </w:rPr>
            </w:pPr>
            <w:r w:rsidRPr="00734933">
              <w:rPr>
                <w:color w:val="000000"/>
                <w:sz w:val="16"/>
                <w:szCs w:val="16"/>
              </w:rPr>
              <w:t>850 евро (восемьсот пятьдесят евро) должно быть выплачено представителю</w:t>
            </w:r>
          </w:p>
          <w:p w:rsidR="00D44C68" w:rsidRPr="00734933" w:rsidRDefault="00D44C68" w:rsidP="00734933">
            <w:pPr>
              <w:jc w:val="center"/>
              <w:rPr>
                <w:sz w:val="16"/>
                <w:szCs w:val="16"/>
              </w:rPr>
            </w:pPr>
            <w:r w:rsidRPr="00734933">
              <w:rPr>
                <w:color w:val="000000"/>
                <w:sz w:val="16"/>
                <w:szCs w:val="16"/>
              </w:rPr>
              <w:t>21 евро</w:t>
            </w:r>
          </w:p>
          <w:p w:rsidR="00D44C68" w:rsidRPr="00734933" w:rsidRDefault="00D44C68" w:rsidP="00734933">
            <w:pPr>
              <w:jc w:val="center"/>
              <w:rPr>
                <w:sz w:val="16"/>
                <w:szCs w:val="16"/>
              </w:rPr>
            </w:pPr>
            <w:proofErr w:type="gramStart"/>
            <w:r w:rsidRPr="00734933">
              <w:rPr>
                <w:color w:val="000000"/>
                <w:sz w:val="16"/>
                <w:szCs w:val="16"/>
              </w:rPr>
              <w:t>(двадцать один</w:t>
            </w:r>
            <w:proofErr w:type="gramEnd"/>
          </w:p>
          <w:p w:rsidR="00D44C68" w:rsidRPr="00734933" w:rsidRDefault="00D44C68" w:rsidP="00734933">
            <w:pPr>
              <w:jc w:val="center"/>
              <w:rPr>
                <w:sz w:val="16"/>
                <w:szCs w:val="16"/>
              </w:rPr>
            </w:pPr>
            <w:r w:rsidRPr="00734933">
              <w:rPr>
                <w:color w:val="000000"/>
                <w:sz w:val="16"/>
                <w:szCs w:val="16"/>
              </w:rPr>
              <w:t>евро)</w:t>
            </w:r>
          </w:p>
        </w:tc>
      </w:tr>
    </w:tbl>
    <w:p w:rsidR="00D44C68" w:rsidRPr="00734933" w:rsidRDefault="00D44C68" w:rsidP="00D44C68">
      <w:pPr>
        <w:rPr>
          <w:sz w:val="18"/>
        </w:rPr>
      </w:pPr>
    </w:p>
    <w:sectPr w:rsidR="00D44C68" w:rsidRPr="00734933" w:rsidSect="00734933">
      <w:pgSz w:w="16838" w:h="11904" w:orient="landscape"/>
      <w:pgMar w:top="1985" w:right="1090" w:bottom="3544" w:left="98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A3" w:rsidRDefault="00EF20A3" w:rsidP="00D44C68">
      <w:r>
        <w:separator/>
      </w:r>
    </w:p>
  </w:endnote>
  <w:endnote w:type="continuationSeparator" w:id="0">
    <w:p w:rsidR="00EF20A3" w:rsidRDefault="00EF20A3" w:rsidP="00D4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C68" w:rsidRDefault="00D44C68" w:rsidP="00D44C68">
    <w:pPr>
      <w:pStyle w:val="a5"/>
      <w:jc w:val="center"/>
    </w:pPr>
    <w:r>
      <w:fldChar w:fldCharType="begin"/>
    </w:r>
    <w:r>
      <w:instrText>PAGE   \* MERGEFORMAT</w:instrText>
    </w:r>
    <w:r>
      <w:fldChar w:fldCharType="separate"/>
    </w:r>
    <w:r w:rsidR="00B218CB">
      <w:rPr>
        <w:noProof/>
      </w:rPr>
      <w:t>2</w:t>
    </w:r>
    <w:r>
      <w:fldChar w:fldCharType="end"/>
    </w:r>
  </w:p>
  <w:p w:rsidR="00734933" w:rsidRDefault="00734933" w:rsidP="00D44C68">
    <w:pPr>
      <w:pStyle w:val="a5"/>
      <w:jc w:val="center"/>
    </w:pPr>
  </w:p>
  <w:p w:rsidR="00734933" w:rsidRPr="00A178F6" w:rsidRDefault="00734933" w:rsidP="00D44C6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A3" w:rsidRDefault="00EF20A3" w:rsidP="00D44C68">
      <w:r>
        <w:separator/>
      </w:r>
    </w:p>
  </w:footnote>
  <w:footnote w:type="continuationSeparator" w:id="0">
    <w:p w:rsidR="00EF20A3" w:rsidRDefault="00EF20A3" w:rsidP="00D44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933" w:rsidRDefault="00734933" w:rsidP="00734933">
    <w:pPr>
      <w:pStyle w:val="a3"/>
      <w:jc w:val="center"/>
      <w:rPr>
        <w:color w:val="000000"/>
        <w:sz w:val="18"/>
      </w:rPr>
    </w:pPr>
  </w:p>
  <w:p w:rsidR="00734933" w:rsidRDefault="00734933" w:rsidP="00734933">
    <w:pPr>
      <w:pStyle w:val="a3"/>
      <w:jc w:val="center"/>
      <w:rPr>
        <w:color w:val="000000"/>
        <w:sz w:val="18"/>
      </w:rPr>
    </w:pPr>
    <w:r w:rsidRPr="00383E51">
      <w:rPr>
        <w:color w:val="000000"/>
        <w:sz w:val="18"/>
      </w:rPr>
      <w:t>ПОСТАНОВЛЕНИЕ ПО ДЕЛУ «АХУНОВ и НЕМУЧИНСКИЙ против РОССИИ»</w:t>
    </w:r>
  </w:p>
  <w:p w:rsidR="00734933" w:rsidRDefault="00734933" w:rsidP="00734933">
    <w:pPr>
      <w:pStyle w:val="a3"/>
      <w:jc w:val="center"/>
      <w:rPr>
        <w:color w:val="000000"/>
        <w:sz w:val="18"/>
        <w:lang w:val="en-US"/>
      </w:rPr>
    </w:pPr>
    <w:r w:rsidRPr="00734933">
      <w:rPr>
        <w:color w:val="000000"/>
        <w:sz w:val="18"/>
        <w:lang w:val="en-US"/>
      </w:rPr>
      <w:t>(AKHUNOV AND NEMUCHINSKIY v. RUSSIA)</w:t>
    </w:r>
  </w:p>
  <w:p w:rsidR="00734933" w:rsidRPr="00734933" w:rsidRDefault="00734933" w:rsidP="00734933">
    <w:pPr>
      <w:pStyle w:val="a3"/>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613"/>
    <w:multiLevelType w:val="singleLevel"/>
    <w:tmpl w:val="37504D5C"/>
    <w:lvl w:ilvl="0">
      <w:start w:val="1"/>
      <w:numFmt w:val="lowerLetter"/>
      <w:lvlText w:val="(%1)"/>
      <w:legacy w:legacy="1" w:legacySpace="0" w:legacyIndent="336"/>
      <w:lvlJc w:val="left"/>
      <w:rPr>
        <w:rFonts w:ascii="Times New Roman" w:hAnsi="Times New Roman" w:cs="Times New Roman" w:hint="default"/>
      </w:rPr>
    </w:lvl>
  </w:abstractNum>
  <w:abstractNum w:abstractNumId="1">
    <w:nsid w:val="05217599"/>
    <w:multiLevelType w:val="singleLevel"/>
    <w:tmpl w:val="29225280"/>
    <w:lvl w:ilvl="0">
      <w:start w:val="19"/>
      <w:numFmt w:val="decimal"/>
      <w:lvlText w:val="%1."/>
      <w:legacy w:legacy="1" w:legacySpace="0" w:legacyIndent="418"/>
      <w:lvlJc w:val="left"/>
      <w:rPr>
        <w:rFonts w:ascii="Times New Roman" w:hAnsi="Times New Roman" w:cs="Times New Roman" w:hint="default"/>
        <w:sz w:val="24"/>
        <w:szCs w:val="24"/>
      </w:rPr>
    </w:lvl>
  </w:abstractNum>
  <w:abstractNum w:abstractNumId="2">
    <w:nsid w:val="0A661E88"/>
    <w:multiLevelType w:val="singleLevel"/>
    <w:tmpl w:val="0AFE061E"/>
    <w:lvl w:ilvl="0">
      <w:start w:val="1"/>
      <w:numFmt w:val="decimal"/>
      <w:lvlText w:val="%1."/>
      <w:legacy w:legacy="1" w:legacySpace="0" w:legacyIndent="341"/>
      <w:lvlJc w:val="left"/>
      <w:rPr>
        <w:rFonts w:ascii="Times New Roman" w:hAnsi="Times New Roman" w:cs="Times New Roman" w:hint="default"/>
      </w:rPr>
    </w:lvl>
  </w:abstractNum>
  <w:abstractNum w:abstractNumId="3">
    <w:nsid w:val="12E03C2C"/>
    <w:multiLevelType w:val="singleLevel"/>
    <w:tmpl w:val="609215C6"/>
    <w:lvl w:ilvl="0">
      <w:start w:val="2"/>
      <w:numFmt w:val="decimal"/>
      <w:lvlText w:val="%1."/>
      <w:legacy w:legacy="1" w:legacySpace="0" w:legacyIndent="298"/>
      <w:lvlJc w:val="left"/>
      <w:rPr>
        <w:rFonts w:ascii="Times New Roman" w:hAnsi="Times New Roman" w:cs="Times New Roman" w:hint="default"/>
      </w:rPr>
    </w:lvl>
  </w:abstractNum>
  <w:abstractNum w:abstractNumId="4">
    <w:nsid w:val="1A6416EE"/>
    <w:multiLevelType w:val="singleLevel"/>
    <w:tmpl w:val="A36628FA"/>
    <w:lvl w:ilvl="0">
      <w:start w:val="23"/>
      <w:numFmt w:val="decimal"/>
      <w:lvlText w:val="%1."/>
      <w:legacy w:legacy="1" w:legacySpace="0" w:legacyIndent="418"/>
      <w:lvlJc w:val="left"/>
      <w:rPr>
        <w:rFonts w:ascii="Times New Roman" w:hAnsi="Times New Roman" w:cs="Times New Roman" w:hint="default"/>
      </w:rPr>
    </w:lvl>
  </w:abstractNum>
  <w:abstractNum w:abstractNumId="5">
    <w:nsid w:val="3AAD3EBB"/>
    <w:multiLevelType w:val="singleLevel"/>
    <w:tmpl w:val="9E50DDDE"/>
    <w:lvl w:ilvl="0">
      <w:start w:val="28"/>
      <w:numFmt w:val="decimal"/>
      <w:lvlText w:val="%1."/>
      <w:legacy w:legacy="1" w:legacySpace="0" w:legacyIndent="418"/>
      <w:lvlJc w:val="left"/>
      <w:rPr>
        <w:rFonts w:ascii="Times New Roman" w:hAnsi="Times New Roman" w:cs="Times New Roman" w:hint="default"/>
      </w:rPr>
    </w:lvl>
  </w:abstractNum>
  <w:abstractNum w:abstractNumId="6">
    <w:nsid w:val="46DA6EE7"/>
    <w:multiLevelType w:val="singleLevel"/>
    <w:tmpl w:val="B8342884"/>
    <w:lvl w:ilvl="0">
      <w:start w:val="7"/>
      <w:numFmt w:val="decimal"/>
      <w:lvlText w:val="%1."/>
      <w:legacy w:legacy="1" w:legacySpace="0" w:legacyIndent="298"/>
      <w:lvlJc w:val="left"/>
      <w:rPr>
        <w:rFonts w:ascii="Times New Roman" w:hAnsi="Times New Roman" w:cs="Times New Roman" w:hint="default"/>
      </w:rPr>
    </w:lvl>
  </w:abstractNum>
  <w:abstractNum w:abstractNumId="7">
    <w:nsid w:val="4E8579CF"/>
    <w:multiLevelType w:val="singleLevel"/>
    <w:tmpl w:val="AA9C8FE6"/>
    <w:lvl w:ilvl="0">
      <w:start w:val="12"/>
      <w:numFmt w:val="decimal"/>
      <w:lvlText w:val="%1."/>
      <w:legacy w:legacy="1" w:legacySpace="0" w:legacyIndent="388"/>
      <w:lvlJc w:val="left"/>
      <w:rPr>
        <w:rFonts w:ascii="Times New Roman" w:hAnsi="Times New Roman" w:cs="Times New Roman" w:hint="default"/>
      </w:rPr>
    </w:lvl>
  </w:abstractNum>
  <w:abstractNum w:abstractNumId="8">
    <w:nsid w:val="52C941F8"/>
    <w:multiLevelType w:val="hybridMultilevel"/>
    <w:tmpl w:val="0D806016"/>
    <w:lvl w:ilvl="0" w:tplc="E6526CDE">
      <w:start w:val="9"/>
      <w:numFmt w:val="lowerLetter"/>
      <w:lvlText w:val="(%1)"/>
      <w:lvlJc w:val="left"/>
      <w:pPr>
        <w:ind w:left="394" w:hanging="360"/>
      </w:pPr>
      <w:rPr>
        <w:rFonts w:cs="Times New Roman" w:hint="default"/>
        <w:b/>
        <w:color w:val="474747"/>
        <w:sz w:val="16"/>
      </w:rPr>
    </w:lvl>
    <w:lvl w:ilvl="1" w:tplc="017E7564" w:tentative="1">
      <w:start w:val="1"/>
      <w:numFmt w:val="lowerLetter"/>
      <w:lvlText w:val="%2."/>
      <w:lvlJc w:val="left"/>
      <w:pPr>
        <w:ind w:left="1114" w:hanging="360"/>
      </w:pPr>
      <w:rPr>
        <w:rFonts w:cs="Times New Roman"/>
      </w:rPr>
    </w:lvl>
    <w:lvl w:ilvl="2" w:tplc="DA1849E2" w:tentative="1">
      <w:start w:val="1"/>
      <w:numFmt w:val="lowerRoman"/>
      <w:lvlText w:val="%3."/>
      <w:lvlJc w:val="right"/>
      <w:pPr>
        <w:ind w:left="1834" w:hanging="180"/>
      </w:pPr>
      <w:rPr>
        <w:rFonts w:cs="Times New Roman"/>
      </w:rPr>
    </w:lvl>
    <w:lvl w:ilvl="3" w:tplc="B13A9902" w:tentative="1">
      <w:start w:val="1"/>
      <w:numFmt w:val="decimal"/>
      <w:lvlText w:val="%4."/>
      <w:lvlJc w:val="left"/>
      <w:pPr>
        <w:ind w:left="2554" w:hanging="360"/>
      </w:pPr>
      <w:rPr>
        <w:rFonts w:cs="Times New Roman"/>
      </w:rPr>
    </w:lvl>
    <w:lvl w:ilvl="4" w:tplc="70BA177C" w:tentative="1">
      <w:start w:val="1"/>
      <w:numFmt w:val="lowerLetter"/>
      <w:lvlText w:val="%5."/>
      <w:lvlJc w:val="left"/>
      <w:pPr>
        <w:ind w:left="3274" w:hanging="360"/>
      </w:pPr>
      <w:rPr>
        <w:rFonts w:cs="Times New Roman"/>
      </w:rPr>
    </w:lvl>
    <w:lvl w:ilvl="5" w:tplc="59AEC144" w:tentative="1">
      <w:start w:val="1"/>
      <w:numFmt w:val="lowerRoman"/>
      <w:lvlText w:val="%6."/>
      <w:lvlJc w:val="right"/>
      <w:pPr>
        <w:ind w:left="3994" w:hanging="180"/>
      </w:pPr>
      <w:rPr>
        <w:rFonts w:cs="Times New Roman"/>
      </w:rPr>
    </w:lvl>
    <w:lvl w:ilvl="6" w:tplc="C9B83298" w:tentative="1">
      <w:start w:val="1"/>
      <w:numFmt w:val="decimal"/>
      <w:lvlText w:val="%7."/>
      <w:lvlJc w:val="left"/>
      <w:pPr>
        <w:ind w:left="4714" w:hanging="360"/>
      </w:pPr>
      <w:rPr>
        <w:rFonts w:cs="Times New Roman"/>
      </w:rPr>
    </w:lvl>
    <w:lvl w:ilvl="7" w:tplc="6DA26ED2" w:tentative="1">
      <w:start w:val="1"/>
      <w:numFmt w:val="lowerLetter"/>
      <w:lvlText w:val="%8."/>
      <w:lvlJc w:val="left"/>
      <w:pPr>
        <w:ind w:left="5434" w:hanging="360"/>
      </w:pPr>
      <w:rPr>
        <w:rFonts w:cs="Times New Roman"/>
      </w:rPr>
    </w:lvl>
    <w:lvl w:ilvl="8" w:tplc="E9E0F108" w:tentative="1">
      <w:start w:val="1"/>
      <w:numFmt w:val="lowerRoman"/>
      <w:lvlText w:val="%9."/>
      <w:lvlJc w:val="right"/>
      <w:pPr>
        <w:ind w:left="6154" w:hanging="180"/>
      </w:pPr>
      <w:rPr>
        <w:rFonts w:cs="Times New Roman"/>
      </w:rPr>
    </w:lvl>
  </w:abstractNum>
  <w:abstractNum w:abstractNumId="9">
    <w:nsid w:val="56E01125"/>
    <w:multiLevelType w:val="hybridMultilevel"/>
    <w:tmpl w:val="2BCC91F8"/>
    <w:lvl w:ilvl="0" w:tplc="62BE6E0C">
      <w:start w:val="1"/>
      <w:numFmt w:val="lowerRoman"/>
      <w:lvlText w:val="(%1)"/>
      <w:lvlJc w:val="left"/>
      <w:pPr>
        <w:ind w:left="715" w:hanging="720"/>
      </w:pPr>
      <w:rPr>
        <w:rFonts w:eastAsia="Times New Roman" w:cs="Times New Roman" w:hint="default"/>
        <w:b/>
      </w:rPr>
    </w:lvl>
    <w:lvl w:ilvl="1" w:tplc="61B84E24" w:tentative="1">
      <w:start w:val="1"/>
      <w:numFmt w:val="lowerLetter"/>
      <w:lvlText w:val="%2."/>
      <w:lvlJc w:val="left"/>
      <w:pPr>
        <w:ind w:left="1075" w:hanging="360"/>
      </w:pPr>
      <w:rPr>
        <w:rFonts w:cs="Times New Roman"/>
      </w:rPr>
    </w:lvl>
    <w:lvl w:ilvl="2" w:tplc="401CC812" w:tentative="1">
      <w:start w:val="1"/>
      <w:numFmt w:val="lowerRoman"/>
      <w:lvlText w:val="%3."/>
      <w:lvlJc w:val="right"/>
      <w:pPr>
        <w:ind w:left="1795" w:hanging="180"/>
      </w:pPr>
      <w:rPr>
        <w:rFonts w:cs="Times New Roman"/>
      </w:rPr>
    </w:lvl>
    <w:lvl w:ilvl="3" w:tplc="F3BC35FE" w:tentative="1">
      <w:start w:val="1"/>
      <w:numFmt w:val="decimal"/>
      <w:lvlText w:val="%4."/>
      <w:lvlJc w:val="left"/>
      <w:pPr>
        <w:ind w:left="2515" w:hanging="360"/>
      </w:pPr>
      <w:rPr>
        <w:rFonts w:cs="Times New Roman"/>
      </w:rPr>
    </w:lvl>
    <w:lvl w:ilvl="4" w:tplc="C4C8C058" w:tentative="1">
      <w:start w:val="1"/>
      <w:numFmt w:val="lowerLetter"/>
      <w:lvlText w:val="%5."/>
      <w:lvlJc w:val="left"/>
      <w:pPr>
        <w:ind w:left="3235" w:hanging="360"/>
      </w:pPr>
      <w:rPr>
        <w:rFonts w:cs="Times New Roman"/>
      </w:rPr>
    </w:lvl>
    <w:lvl w:ilvl="5" w:tplc="A7480232" w:tentative="1">
      <w:start w:val="1"/>
      <w:numFmt w:val="lowerRoman"/>
      <w:lvlText w:val="%6."/>
      <w:lvlJc w:val="right"/>
      <w:pPr>
        <w:ind w:left="3955" w:hanging="180"/>
      </w:pPr>
      <w:rPr>
        <w:rFonts w:cs="Times New Roman"/>
      </w:rPr>
    </w:lvl>
    <w:lvl w:ilvl="6" w:tplc="A1B41C1A" w:tentative="1">
      <w:start w:val="1"/>
      <w:numFmt w:val="decimal"/>
      <w:lvlText w:val="%7."/>
      <w:lvlJc w:val="left"/>
      <w:pPr>
        <w:ind w:left="4675" w:hanging="360"/>
      </w:pPr>
      <w:rPr>
        <w:rFonts w:cs="Times New Roman"/>
      </w:rPr>
    </w:lvl>
    <w:lvl w:ilvl="7" w:tplc="52FA99EE" w:tentative="1">
      <w:start w:val="1"/>
      <w:numFmt w:val="lowerLetter"/>
      <w:lvlText w:val="%8."/>
      <w:lvlJc w:val="left"/>
      <w:pPr>
        <w:ind w:left="5395" w:hanging="360"/>
      </w:pPr>
      <w:rPr>
        <w:rFonts w:cs="Times New Roman"/>
      </w:rPr>
    </w:lvl>
    <w:lvl w:ilvl="8" w:tplc="DAC2BFB8" w:tentative="1">
      <w:start w:val="1"/>
      <w:numFmt w:val="lowerRoman"/>
      <w:lvlText w:val="%9."/>
      <w:lvlJc w:val="right"/>
      <w:pPr>
        <w:ind w:left="6115" w:hanging="180"/>
      </w:pPr>
      <w:rPr>
        <w:rFonts w:cs="Times New Roman"/>
      </w:rPr>
    </w:lvl>
  </w:abstractNum>
  <w:num w:numId="1">
    <w:abstractNumId w:val="3"/>
  </w:num>
  <w:num w:numId="2">
    <w:abstractNumId w:val="6"/>
  </w:num>
  <w:num w:numId="3">
    <w:abstractNumId w:val="7"/>
  </w:num>
  <w:num w:numId="4">
    <w:abstractNumId w:val="1"/>
  </w:num>
  <w:num w:numId="5">
    <w:abstractNumId w:val="4"/>
  </w:num>
  <w:num w:numId="6">
    <w:abstractNumId w:val="5"/>
  </w:num>
  <w:num w:numId="7">
    <w:abstractNumId w:val="2"/>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F29"/>
    <w:rsid w:val="00011570"/>
    <w:rsid w:val="00077C8B"/>
    <w:rsid w:val="000C1661"/>
    <w:rsid w:val="00372CE1"/>
    <w:rsid w:val="00383E51"/>
    <w:rsid w:val="003B5174"/>
    <w:rsid w:val="003B73AA"/>
    <w:rsid w:val="003D3EED"/>
    <w:rsid w:val="004022F2"/>
    <w:rsid w:val="004C24AF"/>
    <w:rsid w:val="004C4AE2"/>
    <w:rsid w:val="005C0216"/>
    <w:rsid w:val="005E1F3E"/>
    <w:rsid w:val="006302EB"/>
    <w:rsid w:val="006A55CF"/>
    <w:rsid w:val="00713B45"/>
    <w:rsid w:val="00734933"/>
    <w:rsid w:val="007E2330"/>
    <w:rsid w:val="007F036C"/>
    <w:rsid w:val="00813883"/>
    <w:rsid w:val="00886EC9"/>
    <w:rsid w:val="008D630F"/>
    <w:rsid w:val="009004BA"/>
    <w:rsid w:val="00943537"/>
    <w:rsid w:val="00980869"/>
    <w:rsid w:val="00B218CB"/>
    <w:rsid w:val="00BE4C5D"/>
    <w:rsid w:val="00D40F29"/>
    <w:rsid w:val="00D44C68"/>
    <w:rsid w:val="00E1629E"/>
    <w:rsid w:val="00E23FA4"/>
    <w:rsid w:val="00E412D3"/>
    <w:rsid w:val="00EF20A3"/>
    <w:rsid w:val="00EF3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8F6"/>
    <w:pPr>
      <w:tabs>
        <w:tab w:val="center" w:pos="4677"/>
        <w:tab w:val="right" w:pos="9355"/>
      </w:tabs>
    </w:pPr>
  </w:style>
  <w:style w:type="character" w:customStyle="1" w:styleId="a4">
    <w:name w:val="Верхний колонтитул Знак"/>
    <w:link w:val="a3"/>
    <w:uiPriority w:val="99"/>
    <w:locked/>
    <w:rsid w:val="00A178F6"/>
    <w:rPr>
      <w:rFonts w:ascii="Times New Roman" w:hAnsi="Times New Roman" w:cs="Times New Roman"/>
      <w:sz w:val="20"/>
      <w:szCs w:val="20"/>
      <w:lang w:val="ru-RU" w:eastAsia="ru-RU"/>
    </w:rPr>
  </w:style>
  <w:style w:type="paragraph" w:styleId="a5">
    <w:name w:val="footer"/>
    <w:basedOn w:val="a"/>
    <w:link w:val="a6"/>
    <w:uiPriority w:val="99"/>
    <w:unhideWhenUsed/>
    <w:rsid w:val="00A178F6"/>
    <w:pPr>
      <w:tabs>
        <w:tab w:val="center" w:pos="4677"/>
        <w:tab w:val="right" w:pos="9355"/>
      </w:tabs>
    </w:pPr>
  </w:style>
  <w:style w:type="character" w:customStyle="1" w:styleId="a6">
    <w:name w:val="Нижний колонтитул Знак"/>
    <w:link w:val="a5"/>
    <w:uiPriority w:val="99"/>
    <w:locked/>
    <w:rsid w:val="00A178F6"/>
    <w:rPr>
      <w:rFonts w:ascii="Times New Roman" w:hAnsi="Times New Roman" w:cs="Times New Roman"/>
      <w:sz w:val="20"/>
      <w:szCs w:val="20"/>
      <w:lang w:val="ru-RU" w:eastAsia="ru-RU"/>
    </w:rPr>
  </w:style>
  <w:style w:type="paragraph" w:styleId="a7">
    <w:name w:val="Balloon Text"/>
    <w:basedOn w:val="a"/>
    <w:link w:val="a8"/>
    <w:uiPriority w:val="99"/>
    <w:semiHidden/>
    <w:unhideWhenUsed/>
    <w:rsid w:val="003B5174"/>
    <w:rPr>
      <w:rFonts w:ascii="Segoe UI" w:hAnsi="Segoe UI" w:cs="Segoe UI"/>
      <w:sz w:val="18"/>
      <w:szCs w:val="18"/>
    </w:rPr>
  </w:style>
  <w:style w:type="character" w:customStyle="1" w:styleId="a8">
    <w:name w:val="Текст выноски Знак"/>
    <w:basedOn w:val="a0"/>
    <w:link w:val="a7"/>
    <w:uiPriority w:val="99"/>
    <w:semiHidden/>
    <w:rsid w:val="003B51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8F6"/>
    <w:pPr>
      <w:tabs>
        <w:tab w:val="center" w:pos="4677"/>
        <w:tab w:val="right" w:pos="9355"/>
      </w:tabs>
    </w:pPr>
  </w:style>
  <w:style w:type="character" w:customStyle="1" w:styleId="a4">
    <w:name w:val="Верхний колонтитул Знак"/>
    <w:link w:val="a3"/>
    <w:uiPriority w:val="99"/>
    <w:locked/>
    <w:rsid w:val="00A178F6"/>
    <w:rPr>
      <w:rFonts w:ascii="Times New Roman" w:hAnsi="Times New Roman" w:cs="Times New Roman"/>
      <w:sz w:val="20"/>
      <w:szCs w:val="20"/>
      <w:lang w:val="ru-RU" w:eastAsia="ru-RU"/>
    </w:rPr>
  </w:style>
  <w:style w:type="paragraph" w:styleId="a5">
    <w:name w:val="footer"/>
    <w:basedOn w:val="a"/>
    <w:link w:val="a6"/>
    <w:uiPriority w:val="99"/>
    <w:unhideWhenUsed/>
    <w:rsid w:val="00A178F6"/>
    <w:pPr>
      <w:tabs>
        <w:tab w:val="center" w:pos="4677"/>
        <w:tab w:val="right" w:pos="9355"/>
      </w:tabs>
    </w:pPr>
  </w:style>
  <w:style w:type="character" w:customStyle="1" w:styleId="a6">
    <w:name w:val="Нижний колонтитул Знак"/>
    <w:link w:val="a5"/>
    <w:uiPriority w:val="99"/>
    <w:locked/>
    <w:rsid w:val="00A178F6"/>
    <w:rPr>
      <w:rFonts w:ascii="Times New Roman" w:hAnsi="Times New Roman" w:cs="Times New Roman"/>
      <w:sz w:val="20"/>
      <w:szCs w:val="20"/>
      <w:lang w:val="ru-RU" w:eastAsia="ru-RU"/>
    </w:rPr>
  </w:style>
  <w:style w:type="paragraph" w:styleId="a7">
    <w:name w:val="Balloon Text"/>
    <w:basedOn w:val="a"/>
    <w:link w:val="a8"/>
    <w:uiPriority w:val="99"/>
    <w:semiHidden/>
    <w:unhideWhenUsed/>
    <w:rsid w:val="003B5174"/>
    <w:rPr>
      <w:rFonts w:ascii="Segoe UI" w:hAnsi="Segoe UI" w:cs="Segoe UI"/>
      <w:sz w:val="18"/>
      <w:szCs w:val="18"/>
    </w:rPr>
  </w:style>
  <w:style w:type="character" w:customStyle="1" w:styleId="a8">
    <w:name w:val="Текст выноски Знак"/>
    <w:basedOn w:val="a0"/>
    <w:link w:val="a7"/>
    <w:uiPriority w:val="99"/>
    <w:semiHidden/>
    <w:rsid w:val="003B5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hr.coe.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BB79B-7281-4B75-BC24-35A89C6A4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2963</Words>
  <Characters>16894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ECHR</vt:lpstr>
    </vt:vector>
  </TitlesOfParts>
  <Company/>
  <LinksUpToDate>false</LinksUpToDate>
  <CharactersWithSpaces>19818</CharactersWithSpaces>
  <SharedDoc>false</SharedDoc>
  <HLinks>
    <vt:vector size="6" baseType="variant">
      <vt:variant>
        <vt:i4>917522</vt:i4>
      </vt:variant>
      <vt:variant>
        <vt:i4>0</vt:i4>
      </vt:variant>
      <vt:variant>
        <vt:i4>0</vt:i4>
      </vt:variant>
      <vt:variant>
        <vt:i4>5</vt:i4>
      </vt:variant>
      <vt:variant>
        <vt:lpwstr/>
      </vt:variant>
      <vt:variant>
        <vt:lpwstr>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Antonina Bozhko</dc:creator>
  <cp:keywords/>
  <dc:description/>
  <cp:lastModifiedBy>Присняк Владимир Сергеевич</cp:lastModifiedBy>
  <cp:revision>16</cp:revision>
  <dcterms:created xsi:type="dcterms:W3CDTF">2021-05-30T11:49:00Z</dcterms:created>
  <dcterms:modified xsi:type="dcterms:W3CDTF">2021-06-15T08:47:00Z</dcterms:modified>
</cp:coreProperties>
</file>